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B4974">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8441"/>
      <w:bookmarkStart w:id="2" w:name="_Toc15396475"/>
      <w:bookmarkStart w:id="3" w:name="_Toc15377193"/>
      <w:bookmarkStart w:id="4" w:name="_Toc15377425"/>
      <w:bookmarkStart w:id="5" w:name="_Toc15306267"/>
    </w:p>
    <w:p w14:paraId="0E0FE87A">
      <w:pPr>
        <w:pStyle w:val="2"/>
        <w:rPr>
          <w:rFonts w:hint="eastAsia" w:ascii="Times New Roman" w:hAnsi="Times New Roman" w:eastAsia="方正小标宋简体" w:cs="Times New Roman"/>
          <w:color w:val="auto"/>
          <w:kern w:val="2"/>
          <w:sz w:val="72"/>
          <w:szCs w:val="72"/>
          <w:highlight w:val="none"/>
          <w:lang w:val="en-US" w:eastAsia="zh-CN" w:bidi="ar-SA"/>
        </w:rPr>
      </w:pPr>
    </w:p>
    <w:p w14:paraId="51218AAA">
      <w:pPr>
        <w:pStyle w:val="2"/>
        <w:rPr>
          <w:rFonts w:hint="eastAsia" w:ascii="Times New Roman" w:hAnsi="Times New Roman" w:eastAsia="方正小标宋简体" w:cs="Times New Roman"/>
          <w:color w:val="auto"/>
          <w:kern w:val="2"/>
          <w:sz w:val="72"/>
          <w:szCs w:val="72"/>
          <w:highlight w:val="none"/>
          <w:lang w:val="en-US" w:eastAsia="zh-CN" w:bidi="ar-SA"/>
        </w:rPr>
      </w:pPr>
    </w:p>
    <w:p w14:paraId="694CC321">
      <w:pPr>
        <w:pStyle w:val="2"/>
        <w:jc w:val="center"/>
        <w:rPr>
          <w:rFonts w:hint="default"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2024年度四川省遂宁市计划生育协会</w:t>
      </w:r>
    </w:p>
    <w:p w14:paraId="471FD2C6">
      <w:pPr>
        <w:pStyle w:val="2"/>
        <w:jc w:val="center"/>
        <w:rPr>
          <w:rFonts w:hint="default"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单位决算公开</w:t>
      </w:r>
    </w:p>
    <w:p w14:paraId="4D3EB2FC">
      <w:pPr>
        <w:pStyle w:val="21"/>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6AFC574C">
      <w:pPr>
        <w:pStyle w:val="2"/>
        <w:jc w:val="both"/>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5B396B59">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1B88B645">
      <w:pPr>
        <w:widowControl/>
        <w:jc w:val="center"/>
        <w:rPr>
          <w:rFonts w:ascii="Times New Roman" w:hAnsi="Times New Roman" w:eastAsia="黑体" w:cstheme="minorBidi"/>
          <w:color w:val="auto"/>
          <w:sz w:val="28"/>
          <w:szCs w:val="28"/>
          <w:highlight w:val="none"/>
        </w:rPr>
      </w:pPr>
    </w:p>
    <w:p w14:paraId="44C415E3">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8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20 </w:t>
      </w:r>
      <w:bookmarkStart w:id="61" w:name="_GoBack"/>
      <w:bookmarkEnd w:id="61"/>
      <w:r>
        <w:rPr>
          <w:rFonts w:hint="eastAsia" w:ascii="Times New Roman" w:hAnsi="Times New Roman" w:eastAsia="仿宋_GB2312" w:cs="仿宋_GB2312"/>
          <w:color w:val="auto"/>
          <w:sz w:val="32"/>
          <w:szCs w:val="32"/>
          <w:highlight w:val="none"/>
        </w:rPr>
        <w:t>日</w:t>
      </w:r>
    </w:p>
    <w:p w14:paraId="3C571642">
      <w:pPr>
        <w:rPr>
          <w:rFonts w:ascii="Times New Roman" w:hAnsi="Times New Roman"/>
          <w:color w:val="auto"/>
          <w:highlight w:val="none"/>
        </w:rPr>
      </w:pPr>
    </w:p>
    <w:p w14:paraId="5720DF39">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2B90995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14:paraId="7960D28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019A1FAE">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68C76EB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4A848F4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4FAB216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1DB7513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68BE1B8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5132F5D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41FB4E2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2CCF471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2A717FC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6903A53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244195FA">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40FD289F">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59C7086B">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5E31270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1029F6B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023D26C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45BF4A7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55F448F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1811869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47C78A5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080C121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6749152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4535051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2C29A95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2DD105B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0DA6185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159A1FC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14:paraId="2C384577">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77196"/>
      <w:bookmarkStart w:id="7" w:name="_Toc15396599"/>
      <w:r>
        <w:rPr>
          <w:rFonts w:hint="eastAsia" w:ascii="Times New Roman" w:hAnsi="Times New Roman" w:eastAsia="仿宋_GB2312" w:cs="仿宋_GB2312"/>
          <w:b/>
          <w:color w:val="auto"/>
          <w:sz w:val="32"/>
          <w:szCs w:val="32"/>
          <w:highlight w:val="none"/>
        </w:rPr>
        <w:br w:type="page"/>
      </w:r>
    </w:p>
    <w:p w14:paraId="239F3983">
      <w:pPr>
        <w:pStyle w:val="3"/>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6"/>
      <w:bookmarkEnd w:id="7"/>
    </w:p>
    <w:p w14:paraId="3DD46556">
      <w:pPr>
        <w:widowControl/>
        <w:jc w:val="left"/>
        <w:rPr>
          <w:rFonts w:ascii="Times New Roman" w:hAnsi="Times New Roman" w:eastAsia="黑体"/>
          <w:color w:val="auto"/>
          <w:sz w:val="32"/>
          <w:szCs w:val="32"/>
          <w:highlight w:val="none"/>
        </w:rPr>
      </w:pPr>
    </w:p>
    <w:p w14:paraId="2AE5E594">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026B3514">
      <w:pPr>
        <w:pStyle w:val="37"/>
        <w:keepNext w:val="0"/>
        <w:keepLines w:val="0"/>
        <w:pageBreakBefore w:val="0"/>
        <w:numPr>
          <w:ilvl w:val="0"/>
          <w:numId w:val="0"/>
        </w:numPr>
        <w:wordWrap/>
        <w:topLinePunct w:val="0"/>
        <w:bidi w:val="0"/>
        <w:spacing w:line="580" w:lineRule="exact"/>
        <w:ind w:firstLine="320" w:firstLineChars="100"/>
        <w:rPr>
          <w:rFonts w:hint="eastAsia" w:ascii="黑体" w:hAnsi="黑体" w:eastAsia="黑体" w:cs="黑体"/>
          <w:snapToGrid w:val="0"/>
          <w:color w:val="auto"/>
          <w:kern w:val="0"/>
          <w:sz w:val="32"/>
          <w:szCs w:val="32"/>
          <w:lang w:eastAsia="zh-CN"/>
        </w:rPr>
      </w:pPr>
      <w:r>
        <w:rPr>
          <w:rFonts w:hint="eastAsia" w:ascii="黑体" w:hAnsi="黑体" w:eastAsia="黑体" w:cs="黑体"/>
          <w:snapToGrid w:val="0"/>
          <w:color w:val="auto"/>
          <w:kern w:val="0"/>
          <w:sz w:val="32"/>
          <w:szCs w:val="32"/>
          <w:lang w:val="en-US" w:eastAsia="zh-CN"/>
        </w:rPr>
        <w:t xml:space="preserve">  </w:t>
      </w:r>
      <w:r>
        <w:rPr>
          <w:rFonts w:hint="eastAsia" w:ascii="楷体" w:hAnsi="楷体" w:eastAsia="楷体" w:cs="楷体"/>
          <w:snapToGrid w:val="0"/>
          <w:color w:val="auto"/>
          <w:kern w:val="0"/>
          <w:sz w:val="32"/>
          <w:szCs w:val="32"/>
          <w:lang w:val="en-US" w:eastAsia="zh-CN"/>
        </w:rPr>
        <w:t>（一）围绕中心大局，统一思想战线。</w:t>
      </w:r>
      <w:r>
        <w:rPr>
          <w:rFonts w:hint="eastAsia" w:ascii="Times New Roman" w:hAnsi="Times New Roman" w:eastAsia="仿宋_GB2312" w:cs="Times New Roman"/>
          <w:color w:val="auto"/>
          <w:sz w:val="32"/>
          <w:szCs w:val="32"/>
          <w:lang w:eastAsia="zh-CN"/>
        </w:rPr>
        <w:t>坚持学用结合，狠抓思想建设，组织全市计生协系统学习党的二十届三中全会、</w:t>
      </w:r>
      <w:r>
        <w:rPr>
          <w:rFonts w:ascii="Times New Roman" w:hAnsi="Times New Roman" w:eastAsia="仿宋_GB2312" w:cs="Times New Roman"/>
          <w:color w:val="auto"/>
          <w:sz w:val="32"/>
          <w:szCs w:val="32"/>
        </w:rPr>
        <w:t>省计生协五代会</w:t>
      </w:r>
      <w:r>
        <w:rPr>
          <w:rFonts w:hint="eastAsia" w:ascii="Times New Roman" w:hAnsi="Times New Roman" w:eastAsia="仿宋_GB2312" w:cs="Times New Roman"/>
          <w:color w:val="auto"/>
          <w:sz w:val="32"/>
          <w:szCs w:val="32"/>
          <w:lang w:eastAsia="zh-CN"/>
        </w:rPr>
        <w:t>等会议</w:t>
      </w:r>
      <w:r>
        <w:rPr>
          <w:rFonts w:ascii="Times New Roman" w:hAnsi="Times New Roman" w:eastAsia="仿宋_GB2312" w:cs="Times New Roman"/>
          <w:color w:val="auto"/>
          <w:sz w:val="32"/>
          <w:szCs w:val="32"/>
        </w:rPr>
        <w:t>精神，</w:t>
      </w:r>
      <w:r>
        <w:rPr>
          <w:rFonts w:hint="eastAsia" w:ascii="Times New Roman" w:hAnsi="Times New Roman" w:eastAsia="仿宋_GB2312" w:cs="Times New Roman"/>
          <w:color w:val="auto"/>
          <w:sz w:val="32"/>
          <w:szCs w:val="32"/>
          <w:lang w:eastAsia="zh-CN"/>
        </w:rPr>
        <w:t>切实将干部、会员的思路和行动统一到新时代人口工作高质量发展的目标中来，以推动计生协改革进一步取得成效。</w:t>
      </w:r>
      <w:r>
        <w:rPr>
          <w:rFonts w:hint="eastAsia" w:ascii="Times New Roman" w:hAnsi="Times New Roman" w:eastAsia="仿宋_GB2312" w:cs="Times New Roman"/>
          <w:color w:val="auto"/>
          <w:sz w:val="32"/>
          <w:szCs w:val="32"/>
          <w:lang w:val="en-US" w:eastAsia="zh-CN"/>
        </w:rPr>
        <w:t>开展“做好新时代计生协工作，促进人口长期均衡发展”主题宣讲、优生优育宣传进社区活动，推动党的二十大精神</w:t>
      </w:r>
      <w:r>
        <w:rPr>
          <w:rFonts w:hint="eastAsia" w:ascii="Times New Roman" w:hAnsi="Times New Roman" w:eastAsia="仿宋_GB2312" w:cs="Times New Roman"/>
          <w:color w:val="auto"/>
          <w:spacing w:val="-20"/>
          <w:sz w:val="32"/>
          <w:szCs w:val="32"/>
          <w:lang w:val="en-US" w:eastAsia="zh-CN"/>
        </w:rPr>
        <w:t>走进千家万户。</w:t>
      </w:r>
    </w:p>
    <w:p w14:paraId="66CC5662">
      <w:pPr>
        <w:pStyle w:val="37"/>
        <w:keepNext w:val="0"/>
        <w:keepLines w:val="0"/>
        <w:pageBreakBefore w:val="0"/>
        <w:numPr>
          <w:ilvl w:val="0"/>
          <w:numId w:val="0"/>
        </w:numPr>
        <w:wordWrap/>
        <w:topLinePunct w:val="0"/>
        <w:bidi w:val="0"/>
        <w:spacing w:line="580" w:lineRule="exact"/>
        <w:ind w:firstLine="320" w:firstLineChars="100"/>
        <w:rPr>
          <w:rFonts w:hint="eastAsia" w:ascii="Times New Roman" w:hAnsi="Times New Roman" w:eastAsia="仿宋_GB2312" w:cs="Times New Roman"/>
          <w:color w:val="auto"/>
          <w:sz w:val="32"/>
          <w:szCs w:val="32"/>
          <w:lang w:val="en-US" w:eastAsia="zh-CN"/>
        </w:rPr>
      </w:pPr>
      <w:r>
        <w:rPr>
          <w:rFonts w:hint="eastAsia" w:ascii="楷体" w:hAnsi="楷体" w:eastAsia="楷体" w:cs="楷体"/>
          <w:snapToGrid w:val="0"/>
          <w:color w:val="auto"/>
          <w:kern w:val="0"/>
          <w:sz w:val="32"/>
          <w:szCs w:val="32"/>
          <w:lang w:val="en-US" w:eastAsia="zh-CN"/>
        </w:rPr>
        <w:t xml:space="preserve">  （二）确保按期换届，强化组织建设。</w:t>
      </w:r>
      <w:r>
        <w:rPr>
          <w:rFonts w:hint="eastAsia" w:ascii="Times New Roman" w:hAnsi="Times New Roman" w:eastAsia="仿宋_GB2312" w:cs="Times New Roman"/>
          <w:color w:val="auto"/>
          <w:sz w:val="32"/>
          <w:szCs w:val="32"/>
          <w:lang w:eastAsia="zh-CN"/>
        </w:rPr>
        <w:t>组织召开市计生协第七次会员代表大会，选举产生新一届</w:t>
      </w:r>
      <w:r>
        <w:rPr>
          <w:rFonts w:hint="eastAsia" w:ascii="Times New Roman" w:hAnsi="Times New Roman" w:eastAsia="仿宋_GB2312" w:cs="Times New Roman"/>
          <w:color w:val="auto"/>
          <w:spacing w:val="-20"/>
          <w:sz w:val="32"/>
          <w:szCs w:val="32"/>
          <w:lang w:eastAsia="zh-CN"/>
        </w:rPr>
        <w:t>领导班子，</w:t>
      </w:r>
      <w:r>
        <w:rPr>
          <w:rFonts w:hint="eastAsia" w:ascii="Times New Roman" w:hAnsi="Times New Roman" w:eastAsia="仿宋_GB2312" w:cs="Times New Roman"/>
          <w:color w:val="auto"/>
          <w:sz w:val="32"/>
          <w:szCs w:val="32"/>
          <w:lang w:eastAsia="zh-CN"/>
        </w:rPr>
        <w:t>新增民政局、财政局等</w:t>
      </w:r>
      <w:r>
        <w:rPr>
          <w:rFonts w:hint="eastAsia" w:ascii="Times New Roman" w:hAnsi="Times New Roman" w:eastAsia="仿宋_GB2312" w:cs="Times New Roman"/>
          <w:color w:val="auto"/>
          <w:sz w:val="32"/>
          <w:szCs w:val="32"/>
          <w:lang w:val="en-US" w:eastAsia="zh-CN"/>
        </w:rPr>
        <w:t>3个副会长单位和5个常务理事单位，新增理事6个，形成齐抓共管、多力协同推进计生协事业发展的良好局面。</w:t>
      </w:r>
    </w:p>
    <w:p w14:paraId="28736722">
      <w:pPr>
        <w:keepNext w:val="0"/>
        <w:keepLines w:val="0"/>
        <w:pageBreakBefore w:val="0"/>
        <w:widowControl w:val="0"/>
        <w:numPr>
          <w:ilvl w:val="0"/>
          <w:numId w:val="0"/>
        </w:numPr>
        <w:wordWrap/>
        <w:topLinePunct w:val="0"/>
        <w:bidi w:val="0"/>
        <w:spacing w:line="580" w:lineRule="exact"/>
        <w:ind w:firstLine="640" w:firstLineChars="200"/>
        <w:rPr>
          <w:rFonts w:hint="eastAsia"/>
          <w:color w:val="auto"/>
          <w:lang w:val="en-US" w:eastAsia="zh-CN"/>
        </w:rPr>
      </w:pPr>
      <w:r>
        <w:rPr>
          <w:rFonts w:hint="eastAsia" w:ascii="楷体" w:hAnsi="楷体" w:eastAsia="楷体" w:cs="楷体"/>
          <w:snapToGrid w:val="0"/>
          <w:color w:val="auto"/>
          <w:kern w:val="0"/>
          <w:sz w:val="32"/>
          <w:szCs w:val="32"/>
          <w:lang w:val="en-US" w:eastAsia="zh-CN"/>
        </w:rPr>
        <w:t>（三）夯实基层基础，提升队伍能力。</w:t>
      </w:r>
      <w:r>
        <w:rPr>
          <w:rFonts w:hint="eastAsia" w:ascii="Times New Roman" w:hAnsi="Times New Roman" w:eastAsia="仿宋_GB2312" w:cs="Times New Roman"/>
          <w:color w:val="auto"/>
          <w:sz w:val="32"/>
          <w:szCs w:val="32"/>
          <w:lang w:val="en-US" w:eastAsia="zh-CN"/>
        </w:rPr>
        <w:t>不断强化基层计生协组织，各县（市、区）计生协均参公入序，</w:t>
      </w:r>
      <w:r>
        <w:rPr>
          <w:rFonts w:hint="eastAsia" w:ascii="仿宋_GB2312" w:hAnsi="仿宋_GB2312" w:eastAsia="仿宋_GB2312" w:cs="仿宋_GB2312"/>
          <w:b w:val="0"/>
          <w:bCs w:val="0"/>
          <w:color w:val="auto"/>
          <w:sz w:val="32"/>
          <w:szCs w:val="32"/>
          <w:shd w:val="clear" w:color="auto" w:fill="FFFFFF"/>
          <w:lang w:val="en-US" w:eastAsia="zh-CN"/>
        </w:rPr>
        <w:t>基层协会</w:t>
      </w:r>
      <w:r>
        <w:rPr>
          <w:rFonts w:hint="eastAsia" w:ascii="仿宋_GB2312" w:hAnsi="仿宋_GB2312" w:eastAsia="仿宋_GB2312" w:cs="仿宋_GB2312"/>
          <w:b w:val="0"/>
          <w:bCs w:val="0"/>
          <w:color w:val="auto"/>
          <w:spacing w:val="-20"/>
          <w:sz w:val="32"/>
          <w:szCs w:val="32"/>
          <w:shd w:val="clear" w:color="auto" w:fill="FFFFFF"/>
          <w:lang w:val="en-US" w:eastAsia="zh-CN"/>
        </w:rPr>
        <w:t>组织1800余个</w:t>
      </w:r>
      <w:r>
        <w:rPr>
          <w:rFonts w:hint="eastAsia" w:ascii="仿宋_GB2312" w:hAnsi="仿宋_GB2312" w:eastAsia="仿宋_GB2312" w:cs="仿宋_GB2312"/>
          <w:b w:val="0"/>
          <w:bCs w:val="0"/>
          <w:color w:val="auto"/>
          <w:sz w:val="32"/>
          <w:szCs w:val="32"/>
          <w:shd w:val="clear" w:color="auto" w:fill="FFFFFF"/>
          <w:lang w:val="en-US" w:eastAsia="zh-CN"/>
        </w:rPr>
        <w:t>，志愿者8000余人，2024年培育家庭健康指导员近3000人，逐步构建出“纵向到底、横向到边、遍布城乡”的组织网络和工作格局。</w:t>
      </w:r>
    </w:p>
    <w:p w14:paraId="0BEA4459">
      <w:pPr>
        <w:keepNext w:val="0"/>
        <w:keepLines w:val="0"/>
        <w:pageBreakBefore w:val="0"/>
        <w:widowControl w:val="0"/>
        <w:numPr>
          <w:ilvl w:val="0"/>
          <w:numId w:val="0"/>
        </w:numPr>
        <w:wordWrap/>
        <w:topLinePunct w:val="0"/>
        <w:bidi w:val="0"/>
        <w:spacing w:line="580" w:lineRule="exact"/>
        <w:ind w:firstLine="320" w:firstLineChars="100"/>
        <w:rPr>
          <w:rFonts w:hint="eastAsia" w:ascii="仿宋_GB2312" w:hAnsi="仿宋_GB2312" w:eastAsia="仿宋_GB2312" w:cs="仿宋_GB2312"/>
          <w:b w:val="0"/>
          <w:bCs w:val="0"/>
          <w:color w:val="auto"/>
          <w:sz w:val="32"/>
          <w:szCs w:val="32"/>
          <w:shd w:val="clear" w:color="auto" w:fill="FFFFFF"/>
          <w:lang w:eastAsia="zh-CN"/>
        </w:rPr>
      </w:pPr>
      <w:r>
        <w:rPr>
          <w:rFonts w:hint="eastAsia" w:ascii="黑体" w:hAnsi="黑体" w:eastAsia="黑体" w:cs="黑体"/>
          <w:color w:val="auto"/>
          <w:sz w:val="32"/>
          <w:szCs w:val="32"/>
          <w:lang w:val="en-US" w:eastAsia="zh-CN"/>
        </w:rPr>
        <w:t xml:space="preserve"> </w:t>
      </w:r>
      <w:r>
        <w:rPr>
          <w:rFonts w:hint="eastAsia" w:ascii="楷体" w:hAnsi="楷体" w:eastAsia="楷体" w:cs="楷体"/>
          <w:snapToGrid w:val="0"/>
          <w:color w:val="auto"/>
          <w:kern w:val="0"/>
          <w:sz w:val="32"/>
          <w:szCs w:val="32"/>
          <w:lang w:val="en-US" w:eastAsia="zh-CN"/>
        </w:rPr>
        <w:t>（四）多样宣传媒介，扩大宣传影响。</w:t>
      </w:r>
      <w:r>
        <w:rPr>
          <w:rFonts w:hint="eastAsia" w:ascii="仿宋_GB2312" w:hAnsi="仿宋_GB2312" w:eastAsia="仿宋_GB2312" w:cs="仿宋_GB2312"/>
          <w:b w:val="0"/>
          <w:bCs w:val="0"/>
          <w:color w:val="auto"/>
          <w:sz w:val="32"/>
          <w:szCs w:val="32"/>
          <w:shd w:val="clear" w:color="auto" w:fill="FFFFFF"/>
          <w:lang w:eastAsia="zh-CN"/>
        </w:rPr>
        <w:t>充分利用主流媒体大张旗鼓宣传新型婚育文化，与市电视台联合制作“弘扬新型婚育文化，促进人口长期均衡发展”专题采访市卫健委主任栏目，大力提倡适龄婚育、优生优育等健康婚恋观、家庭观、育儿观，被省计生协全省婚育文化主题宣传栏目采用；与市开放大学、市广播电台联合，举办“扬婚育新风 做慧“爱”青年”专家论坛，并在市广播电台直播，直播观看量达9万余人。</w:t>
      </w:r>
    </w:p>
    <w:p w14:paraId="0D93BE2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楷体" w:hAnsi="楷体" w:eastAsia="楷体" w:cs="楷体"/>
          <w:snapToGrid w:val="0"/>
          <w:color w:val="auto"/>
          <w:kern w:val="0"/>
          <w:sz w:val="32"/>
          <w:szCs w:val="32"/>
          <w:lang w:val="en-US" w:eastAsia="zh-CN"/>
        </w:rPr>
        <w:t>（五）分类分策推进，创新活动开展，</w:t>
      </w:r>
      <w:r>
        <w:rPr>
          <w:rFonts w:hint="eastAsia" w:ascii="仿宋_GB2312" w:hAnsi="仿宋_GB2312" w:eastAsia="仿宋_GB2312" w:cs="仿宋_GB2312"/>
          <w:b w:val="0"/>
          <w:bCs w:val="0"/>
          <w:color w:val="auto"/>
          <w:sz w:val="32"/>
          <w:szCs w:val="32"/>
          <w:shd w:val="clear" w:color="auto" w:fill="FFFFFF"/>
          <w:lang w:eastAsia="zh-CN"/>
        </w:rPr>
        <w:t>开展新型婚育文化“六进”活动，联合市卫健委印发《新型婚育文化“六进”活动实施方案》，通过发出倡议、举办讲座、论坛、摄影作品征集等活动，将新型婚育文化广泛传播。</w:t>
      </w:r>
      <w:r>
        <w:rPr>
          <w:rFonts w:hint="eastAsia" w:ascii="仿宋_GB2312" w:hAnsi="仿宋_GB2312" w:eastAsia="仿宋_GB2312" w:cs="仿宋_GB2312"/>
          <w:b w:val="0"/>
          <w:bCs w:val="0"/>
          <w:color w:val="auto"/>
          <w:sz w:val="32"/>
          <w:szCs w:val="32"/>
          <w:shd w:val="clear" w:color="auto" w:fill="FFFFFF"/>
          <w:lang w:val="en-US" w:eastAsia="zh-CN"/>
        </w:rPr>
        <w:t>与潼南区计生协联合</w:t>
      </w:r>
      <w:r>
        <w:rPr>
          <w:rFonts w:hint="eastAsia" w:ascii="仿宋_GB2312" w:hAnsi="仿宋_GB2312" w:eastAsia="仿宋_GB2312" w:cs="仿宋_GB2312"/>
          <w:b w:val="0"/>
          <w:bCs w:val="0"/>
          <w:color w:val="auto"/>
          <w:sz w:val="32"/>
          <w:szCs w:val="32"/>
          <w:shd w:val="clear" w:color="auto" w:fill="FFFFFF"/>
          <w:lang w:eastAsia="zh-CN"/>
        </w:rPr>
        <w:t>举办“5·29会员活动日”</w:t>
      </w:r>
      <w:r>
        <w:rPr>
          <w:rFonts w:hint="eastAsia" w:ascii="仿宋_GB2312" w:hAnsi="仿宋_GB2312" w:eastAsia="仿宋_GB2312" w:cs="仿宋_GB2312"/>
          <w:b w:val="0"/>
          <w:bCs w:val="0"/>
          <w:color w:val="auto"/>
          <w:sz w:val="32"/>
          <w:szCs w:val="32"/>
          <w:shd w:val="clear" w:color="auto" w:fill="FFFFFF"/>
          <w:lang w:val="en-US" w:eastAsia="zh-CN"/>
        </w:rPr>
        <w:t>宣传服务活动暨</w:t>
      </w:r>
      <w:r>
        <w:rPr>
          <w:rFonts w:hint="eastAsia" w:ascii="仿宋_GB2312" w:hAnsi="仿宋_GB2312" w:eastAsia="仿宋_GB2312" w:cs="仿宋_GB2312"/>
          <w:b w:val="0"/>
          <w:bCs w:val="0"/>
          <w:color w:val="auto"/>
          <w:sz w:val="32"/>
          <w:szCs w:val="32"/>
          <w:shd w:val="clear" w:color="auto" w:fill="FFFFFF"/>
          <w:lang w:eastAsia="zh-CN"/>
        </w:rPr>
        <w:t>新型婚育文化“六进”活动启动仪式，通过优生优育、家庭健康知识有奖问答，以及小品、快板、歌舞等形式向广大会员群众生动诠释了婚育新风、优生优育和健康理念。与</w:t>
      </w:r>
      <w:r>
        <w:rPr>
          <w:rFonts w:hint="eastAsia" w:ascii="仿宋_GB2312" w:hAnsi="仿宋_GB2312" w:eastAsia="仿宋_GB2312" w:cs="仿宋_GB2312"/>
          <w:b w:val="0"/>
          <w:bCs w:val="0"/>
          <w:color w:val="auto"/>
          <w:sz w:val="32"/>
          <w:szCs w:val="32"/>
          <w:shd w:val="clear" w:color="auto" w:fill="FFFFFF"/>
          <w:lang w:val="en-US" w:eastAsia="zh-CN"/>
        </w:rPr>
        <w:t>市卫健委、市开放大学联合主办</w:t>
      </w:r>
      <w:r>
        <w:rPr>
          <w:rFonts w:hint="eastAsia" w:ascii="仿宋_GB2312" w:hAnsi="仿宋_GB2312" w:eastAsia="仿宋_GB2312" w:cs="仿宋_GB2312"/>
          <w:b w:val="0"/>
          <w:bCs w:val="0"/>
          <w:color w:val="auto"/>
          <w:sz w:val="32"/>
          <w:szCs w:val="32"/>
          <w:shd w:val="clear" w:color="auto" w:fill="FFFFFF"/>
          <w:lang w:eastAsia="zh-CN"/>
        </w:rPr>
        <w:t>“扬婚育新风 做</w:t>
      </w:r>
      <w:r>
        <w:rPr>
          <w:rFonts w:hint="eastAsia" w:ascii="仿宋_GB2312" w:hAnsi="仿宋_GB2312" w:eastAsia="仿宋_GB2312" w:cs="仿宋_GB2312"/>
          <w:b w:val="0"/>
          <w:bCs w:val="0"/>
          <w:color w:val="auto"/>
          <w:sz w:val="32"/>
          <w:szCs w:val="32"/>
          <w:shd w:val="clear" w:color="auto" w:fill="FFFFFF"/>
          <w:lang w:eastAsia="zh-CN"/>
        </w:rPr>
        <w:fldChar w:fldCharType="begin"/>
      </w:r>
      <w:r>
        <w:rPr>
          <w:rFonts w:hint="eastAsia" w:ascii="仿宋_GB2312" w:hAnsi="仿宋_GB2312" w:eastAsia="仿宋_GB2312" w:cs="仿宋_GB2312"/>
          <w:b w:val="0"/>
          <w:bCs w:val="0"/>
          <w:color w:val="auto"/>
          <w:sz w:val="32"/>
          <w:szCs w:val="32"/>
          <w:shd w:val="clear" w:color="auto" w:fill="FFFFFF"/>
          <w:lang w:eastAsia="zh-CN"/>
        </w:rPr>
        <w:instrText xml:space="preserve"> HYPERLINK "http://www.baidu.com/link?url=adj8k8ai8Pg-qFzGIsf6i5j5FMHXLCbWNaeAAjhfHjunjXH2Dyrzruo51AiPg_2kw6g_6s3LIrt-l4tJ2uD2eRRIkklvk7ou_Arz38Nzbz1feVGuP0SfUrohhCbE6kH4iPsR30MwB06zImUnM2-kha" \t "/home/user/Documents\\x/_blank" </w:instrText>
      </w:r>
      <w:r>
        <w:rPr>
          <w:rFonts w:hint="eastAsia" w:ascii="仿宋_GB2312" w:hAnsi="仿宋_GB2312" w:eastAsia="仿宋_GB2312" w:cs="仿宋_GB2312"/>
          <w:b w:val="0"/>
          <w:bCs w:val="0"/>
          <w:color w:val="auto"/>
          <w:sz w:val="32"/>
          <w:szCs w:val="32"/>
          <w:shd w:val="clear" w:color="auto" w:fill="FFFFFF"/>
          <w:lang w:eastAsia="zh-CN"/>
        </w:rPr>
        <w:fldChar w:fldCharType="separate"/>
      </w:r>
      <w:r>
        <w:rPr>
          <w:rFonts w:hint="eastAsia" w:ascii="仿宋_GB2312" w:hAnsi="仿宋_GB2312" w:eastAsia="仿宋_GB2312" w:cs="仿宋_GB2312"/>
          <w:b w:val="0"/>
          <w:bCs w:val="0"/>
          <w:color w:val="auto"/>
          <w:sz w:val="32"/>
          <w:szCs w:val="32"/>
          <w:shd w:val="clear" w:color="auto" w:fill="FFFFFF"/>
          <w:lang w:eastAsia="zh-CN"/>
        </w:rPr>
        <w:t>'慧'</w:t>
      </w:r>
      <w:r>
        <w:rPr>
          <w:rFonts w:hint="eastAsia" w:ascii="仿宋_GB2312" w:hAnsi="仿宋_GB2312" w:eastAsia="仿宋_GB2312" w:cs="仿宋_GB2312"/>
          <w:b w:val="0"/>
          <w:bCs w:val="0"/>
          <w:color w:val="auto"/>
          <w:sz w:val="32"/>
          <w:szCs w:val="32"/>
          <w:shd w:val="clear" w:color="auto" w:fill="FFFFFF"/>
          <w:lang w:eastAsia="zh-CN"/>
        </w:rPr>
        <w:fldChar w:fldCharType="end"/>
      </w:r>
      <w:r>
        <w:rPr>
          <w:rFonts w:hint="eastAsia" w:ascii="仿宋_GB2312" w:hAnsi="仿宋_GB2312" w:eastAsia="仿宋_GB2312" w:cs="仿宋_GB2312"/>
          <w:b w:val="0"/>
          <w:bCs w:val="0"/>
          <w:color w:val="auto"/>
          <w:sz w:val="32"/>
          <w:szCs w:val="32"/>
          <w:shd w:val="clear" w:color="auto" w:fill="FFFFFF"/>
          <w:lang w:eastAsia="zh-CN"/>
        </w:rPr>
        <w:t>爱青年”婚育文化主题活动进高校活动，在四川职业技术学院等高等院校举办摄影作品征集、评选以及专家论坛和文化沙龙，引导当代大学生树立健康正确的婚恋观，促进其身心健康，参与学生达</w:t>
      </w:r>
      <w:r>
        <w:rPr>
          <w:rFonts w:hint="eastAsia" w:ascii="仿宋_GB2312" w:hAnsi="仿宋_GB2312" w:eastAsia="仿宋_GB2312" w:cs="仿宋_GB2312"/>
          <w:b w:val="0"/>
          <w:bCs w:val="0"/>
          <w:color w:val="auto"/>
          <w:sz w:val="32"/>
          <w:szCs w:val="32"/>
          <w:shd w:val="clear" w:color="auto" w:fill="FFFFFF"/>
          <w:lang w:val="en-US" w:eastAsia="zh-CN"/>
        </w:rPr>
        <w:t>3000余人。各地充分利用“5.29会员日”“7.11世界人口日”，广泛宣传我国人口形势和国、省、市生育支持政策和新型婚育文化，营造生育友好的社会氛围。</w:t>
      </w:r>
    </w:p>
    <w:p w14:paraId="57F5C92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楷体" w:hAnsi="楷体" w:eastAsia="楷体" w:cs="楷体"/>
          <w:snapToGrid w:val="0"/>
          <w:color w:val="auto"/>
          <w:kern w:val="0"/>
          <w:sz w:val="32"/>
          <w:szCs w:val="32"/>
          <w:lang w:val="en-US" w:eastAsia="zh-CN"/>
        </w:rPr>
        <w:t>（六）广泛作品征集，强化典型引领。</w:t>
      </w:r>
      <w:r>
        <w:rPr>
          <w:rFonts w:hint="eastAsia" w:ascii="仿宋_GB2312" w:hAnsi="仿宋_GB2312" w:eastAsia="仿宋_GB2312" w:cs="仿宋_GB2312"/>
          <w:b w:val="0"/>
          <w:bCs w:val="0"/>
          <w:color w:val="auto"/>
          <w:sz w:val="32"/>
          <w:szCs w:val="32"/>
          <w:shd w:val="clear" w:color="auto" w:fill="FFFFFF"/>
          <w:lang w:val="en-US" w:eastAsia="zh-CN"/>
        </w:rPr>
        <w:t>开展健康幸福家庭典型案例征集活动，通过该活动引导广大家庭掌握家庭健康和优生优育知识，践行文明健康绿色环保的生活方式，传承优良家风家教，营造和谐家庭氛围。各地积极发动，征集到50余优秀案例，其中两个家庭被评为“四川省健康幸福家庭典型案例”。《兄妹情深》摄影作品被中国计生协《幸福光影录》采用。</w:t>
      </w:r>
    </w:p>
    <w:p w14:paraId="7D9D670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楷体" w:hAnsi="楷体" w:eastAsia="楷体" w:cs="楷体"/>
          <w:snapToGrid w:val="0"/>
          <w:color w:val="auto"/>
          <w:kern w:val="0"/>
          <w:sz w:val="32"/>
          <w:szCs w:val="32"/>
          <w:lang w:val="en-US" w:eastAsia="zh-CN"/>
        </w:rPr>
        <w:t>（七）建好服务阵地。</w:t>
      </w:r>
      <w:r>
        <w:rPr>
          <w:rFonts w:hint="eastAsia" w:ascii="仿宋_GB2312" w:hAnsi="仿宋_GB2312" w:eastAsia="仿宋_GB2312" w:cs="仿宋_GB2312"/>
          <w:b w:val="0"/>
          <w:bCs w:val="0"/>
          <w:color w:val="auto"/>
          <w:sz w:val="32"/>
          <w:szCs w:val="32"/>
          <w:shd w:val="clear" w:color="auto" w:fill="FFFFFF"/>
          <w:lang w:val="en-US" w:eastAsia="zh-CN"/>
        </w:rPr>
        <w:t>2024年，我市争取到1个国家级“暖心家园”项目落户大英，在全市新建5个“暖心服务点”，指导各地</w:t>
      </w:r>
      <w:r>
        <w:rPr>
          <w:rFonts w:hint="eastAsia" w:ascii="仿宋_GB2312" w:hAnsi="仿宋_GB2312" w:eastAsia="仿宋_GB2312" w:cs="仿宋_GB2312"/>
          <w:color w:val="auto"/>
          <w:sz w:val="32"/>
          <w:szCs w:val="32"/>
          <w:lang w:val="en-US" w:eastAsia="zh-CN"/>
        </w:rPr>
        <w:t>以集体庆生、茶话会、健康知识讲座等形式开展活动30余场次，参与人数达1200人次。指导大英县计生协通过与社会组织合作，在花园街社区新建1个国家级“暖心家园”阵地，为辖区内特殊家庭对象定制服务包，专业和规范的服务提升了对象的参与度和满意度。</w:t>
      </w:r>
    </w:p>
    <w:p w14:paraId="2217F5D5">
      <w:pPr>
        <w:pStyle w:val="2"/>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ascii="Times New Roman" w:hAnsi="Times New Roman" w:eastAsia="仿宋_GB2312" w:cs="Times New Roman"/>
          <w:color w:val="auto"/>
          <w:sz w:val="32"/>
          <w:szCs w:val="32"/>
        </w:rPr>
      </w:pPr>
      <w:r>
        <w:rPr>
          <w:rFonts w:hint="eastAsia" w:ascii="楷体" w:hAnsi="楷体" w:eastAsia="楷体" w:cs="楷体"/>
          <w:snapToGrid w:val="0"/>
          <w:color w:val="auto"/>
          <w:kern w:val="0"/>
          <w:sz w:val="32"/>
          <w:szCs w:val="32"/>
          <w:lang w:val="en-US" w:eastAsia="zh-CN"/>
        </w:rPr>
        <w:t>（八）做实护理保险服务。</w:t>
      </w:r>
      <w:r>
        <w:rPr>
          <w:rFonts w:hint="eastAsia" w:ascii="仿宋_GB2312" w:hAnsi="仿宋_GB2312" w:eastAsia="仿宋_GB2312" w:cs="仿宋_GB2312"/>
          <w:color w:val="auto"/>
          <w:sz w:val="32"/>
          <w:szCs w:val="32"/>
          <w:lang w:val="en-US" w:eastAsia="zh-CN"/>
        </w:rPr>
        <w:t>截至2024年10月，为3700余名计生特殊家庭对象购买住院护理保险和意外伤害保险，其中计生特殊家庭住院护理补贴保险投入115.56万，理赔915件，理赔金额98.45万，赔付率85.2%。</w:t>
      </w:r>
      <w:r>
        <w:rPr>
          <w:rFonts w:hint="eastAsia" w:ascii="仿宋_GB2312" w:hAnsi="仿宋_GB2312" w:eastAsia="仿宋_GB2312" w:cs="仿宋_GB2312"/>
          <w:b w:val="0"/>
          <w:bCs w:val="0"/>
          <w:color w:val="auto"/>
          <w:sz w:val="32"/>
          <w:szCs w:val="32"/>
          <w:shd w:val="clear" w:color="auto" w:fill="FFFFFF"/>
          <w:lang w:val="en-US" w:eastAsia="zh-CN"/>
        </w:rPr>
        <w:t>蓬溪等县（区）投入7.9万元额外为1146名计生特殊家庭人员购买地方保险保障“惠遂保”，针对重大病医保报销后自费部分进行补充保障，为计生特殊家庭提供了多重保障。</w:t>
      </w:r>
      <w:r>
        <w:rPr>
          <w:rFonts w:hint="eastAsia" w:ascii="仿宋_GB2312" w:hAnsi="仿宋_GB2312" w:eastAsia="仿宋_GB2312" w:cs="仿宋_GB2312"/>
          <w:color w:val="auto"/>
          <w:sz w:val="32"/>
          <w:szCs w:val="32"/>
          <w:lang w:val="en-US" w:eastAsia="zh-CN"/>
        </w:rPr>
        <w:t>制作《计生特殊家庭住院护理补贴保险服务指南》，连同团体保险个人凭证一并发放到每户家庭，确保计生特殊家庭知晓保险内容、办理赔付程序等内容。召开全市保险工作会，评选表彰先进单位蓬溪县计生协和射洪市计生协共两个，先进个人张良等八人，开展意外伤害保险等计生综合保险业务培训，鼓励保险</w:t>
      </w:r>
      <w:r>
        <w:rPr>
          <w:rFonts w:ascii="Times New Roman" w:hAnsi="Times New Roman" w:eastAsia="仿宋_GB2312" w:cs="Times New Roman"/>
          <w:color w:val="auto"/>
          <w:sz w:val="32"/>
          <w:szCs w:val="32"/>
        </w:rPr>
        <w:t>机构开发更多契合群众需求的保险产品，增强</w:t>
      </w:r>
      <w:r>
        <w:rPr>
          <w:rFonts w:hint="eastAsia" w:ascii="Times New Roman" w:hAnsi="Times New Roman" w:eastAsia="仿宋_GB2312" w:cs="Times New Roman"/>
          <w:color w:val="auto"/>
          <w:sz w:val="32"/>
          <w:szCs w:val="32"/>
          <w:lang w:eastAsia="zh-CN"/>
        </w:rPr>
        <w:t>计生家庭</w:t>
      </w:r>
      <w:r>
        <w:rPr>
          <w:rFonts w:ascii="Times New Roman" w:hAnsi="Times New Roman" w:eastAsia="仿宋_GB2312" w:cs="Times New Roman"/>
          <w:color w:val="auto"/>
          <w:sz w:val="32"/>
          <w:szCs w:val="32"/>
        </w:rPr>
        <w:t>防范和抵御风险的能力。</w:t>
      </w:r>
    </w:p>
    <w:p w14:paraId="72F103D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楷体" w:hAnsi="楷体" w:eastAsia="楷体" w:cs="楷体"/>
          <w:snapToGrid w:val="0"/>
          <w:color w:val="auto"/>
          <w:kern w:val="0"/>
          <w:sz w:val="32"/>
          <w:szCs w:val="32"/>
          <w:lang w:val="en-US" w:eastAsia="zh-CN"/>
        </w:rPr>
        <w:t>（九）开展困难家庭关爱帮扶活动。</w:t>
      </w:r>
      <w:r>
        <w:rPr>
          <w:rFonts w:hint="eastAsia" w:ascii="仿宋_GB2312" w:hAnsi="仿宋_GB2312" w:eastAsia="仿宋_GB2312" w:cs="仿宋_GB2312"/>
          <w:color w:val="auto"/>
          <w:sz w:val="32"/>
          <w:szCs w:val="32"/>
          <w:lang w:val="en-US" w:eastAsia="zh-CN"/>
        </w:rPr>
        <w:t>全市利用节假日对计生特殊家庭开展慰问，对3700余名计生特殊家庭发放慰问金230余万元。对大病、失能、高龄的对象的予以走访慰问，帮助对象办理保险赔付业务，并协助社区帮助解决对象就医陪护等困难。射洪市联合妇联等部门，组织“爱心妈妈”与大榆等乡镇22名计生特殊家庭第三代进行一对一结对帮扶。</w:t>
      </w:r>
    </w:p>
    <w:p w14:paraId="35147E4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textAlignment w:val="baseline"/>
        <w:rPr>
          <w:rFonts w:hint="eastAsia" w:ascii="Times New Roman" w:hAnsi="Times New Roman" w:eastAsia="仿宋_GB2312" w:cs="Times New Roman"/>
          <w:color w:val="auto"/>
          <w:sz w:val="32"/>
          <w:szCs w:val="32"/>
          <w:lang w:val="en-US" w:eastAsia="zh-CN"/>
        </w:rPr>
      </w:pPr>
      <w:r>
        <w:rPr>
          <w:rFonts w:hint="eastAsia" w:ascii="楷体" w:hAnsi="楷体" w:eastAsia="楷体" w:cs="楷体"/>
          <w:snapToGrid w:val="0"/>
          <w:color w:val="auto"/>
          <w:kern w:val="0"/>
          <w:sz w:val="32"/>
          <w:szCs w:val="32"/>
          <w:lang w:val="en-US" w:eastAsia="zh-CN"/>
        </w:rPr>
        <w:t>（十）聚合资源开展扶助。</w:t>
      </w:r>
      <w:r>
        <w:rPr>
          <w:rFonts w:hint="eastAsia" w:ascii="Times New Roman" w:hAnsi="Times New Roman" w:eastAsia="仿宋_GB2312" w:cs="Times New Roman"/>
          <w:color w:val="auto"/>
          <w:sz w:val="32"/>
          <w:szCs w:val="32"/>
          <w:lang w:eastAsia="zh-CN"/>
        </w:rPr>
        <w:t>积极争取省计生协、上海医大医院、人寿保险公司物资和资金</w:t>
      </w:r>
      <w:r>
        <w:rPr>
          <w:rFonts w:hint="eastAsia" w:ascii="Times New Roman" w:hAnsi="Times New Roman" w:eastAsia="仿宋_GB2312" w:cs="Times New Roman"/>
          <w:color w:val="auto"/>
          <w:sz w:val="32"/>
          <w:szCs w:val="32"/>
          <w:lang w:val="en-US" w:eastAsia="zh-CN"/>
        </w:rPr>
        <w:t>5万余元</w:t>
      </w:r>
      <w:r>
        <w:rPr>
          <w:rFonts w:hint="eastAsia" w:ascii="Times New Roman" w:hAnsi="Times New Roman" w:eastAsia="仿宋_GB2312" w:cs="Times New Roman"/>
          <w:color w:val="auto"/>
          <w:sz w:val="32"/>
          <w:szCs w:val="32"/>
          <w:lang w:eastAsia="zh-CN"/>
        </w:rPr>
        <w:t>，用于计生特殊对象帮扶和先心病患儿</w:t>
      </w:r>
      <w:r>
        <w:rPr>
          <w:rFonts w:hint="eastAsia" w:ascii="Times New Roman" w:hAnsi="Times New Roman" w:eastAsia="仿宋_GB2312" w:cs="Times New Roman"/>
          <w:color w:val="auto"/>
          <w:sz w:val="32"/>
          <w:szCs w:val="32"/>
          <w:lang w:val="en-US" w:eastAsia="zh-CN"/>
        </w:rPr>
        <w:t>术后康复。</w:t>
      </w:r>
    </w:p>
    <w:p w14:paraId="1EA6AAC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textAlignment w:val="baseline"/>
        <w:rPr>
          <w:rFonts w:hint="eastAsia"/>
          <w:color w:val="auto"/>
          <w:lang w:val="en-US" w:eastAsia="zh-CN"/>
        </w:rPr>
      </w:pPr>
      <w:r>
        <w:rPr>
          <w:rFonts w:hint="eastAsia" w:ascii="楷体" w:hAnsi="楷体" w:eastAsia="楷体" w:cs="楷体"/>
          <w:snapToGrid w:val="0"/>
          <w:color w:val="auto"/>
          <w:kern w:val="0"/>
          <w:sz w:val="32"/>
          <w:szCs w:val="32"/>
          <w:lang w:val="en-US" w:eastAsia="zh-CN"/>
        </w:rPr>
        <w:t>（十一）实施项目帮扶。</w:t>
      </w:r>
      <w:r>
        <w:rPr>
          <w:rFonts w:hint="eastAsia" w:ascii="Times New Roman" w:hAnsi="Times New Roman" w:eastAsia="仿宋_GB2312" w:cs="Times New Roman"/>
          <w:color w:val="auto"/>
          <w:sz w:val="32"/>
          <w:szCs w:val="32"/>
          <w:lang w:val="en-US" w:eastAsia="zh-CN"/>
        </w:rPr>
        <w:t>充分</w:t>
      </w:r>
      <w:r>
        <w:rPr>
          <w:rFonts w:hint="eastAsia" w:ascii="仿宋_GB2312" w:hAnsi="仿宋_GB2312" w:eastAsia="仿宋_GB2312" w:cs="仿宋_GB2312"/>
          <w:color w:val="auto"/>
          <w:sz w:val="32"/>
          <w:szCs w:val="32"/>
          <w:lang w:val="en-US" w:eastAsia="zh-CN"/>
        </w:rPr>
        <w:t>发挥计生协联系群众的优势，将“微笑明天”“心动巴蜀”等公益救助项目的信息发送到有需要的困难家庭，收集筛查8个唇腭裂患者，组织带领3名符合手术指征的患儿赴雅安接受手术，术后效果良好。继续实施“幸福工程-贫困母亲”项目，2024年，将1名符合条件的计生特殊家庭纳入帮扶对象，全年投入扶助资金2.1万元用于扶持7名贫困母亲发展种养产业，</w:t>
      </w:r>
      <w:r>
        <w:rPr>
          <w:rFonts w:hint="eastAsia" w:ascii="仿宋_GB2312" w:hAnsi="仿宋_GB2312" w:eastAsia="仿宋_GB2312" w:cs="仿宋_GB2312"/>
          <w:b w:val="0"/>
          <w:bCs w:val="0"/>
          <w:color w:val="auto"/>
          <w:sz w:val="32"/>
          <w:szCs w:val="32"/>
          <w:shd w:val="clear" w:color="auto" w:fill="FFFFFF"/>
          <w:lang w:val="en-US" w:eastAsia="zh-CN"/>
        </w:rPr>
        <w:t>帮助计生困难家庭</w:t>
      </w:r>
      <w:r>
        <w:rPr>
          <w:rFonts w:hint="eastAsia" w:ascii="仿宋_GB2312" w:hAnsi="仿宋_GB2312" w:eastAsia="仿宋_GB2312" w:cs="仿宋_GB2312"/>
          <w:b w:val="0"/>
          <w:bCs w:val="0"/>
          <w:color w:val="auto"/>
          <w:sz w:val="32"/>
          <w:szCs w:val="32"/>
          <w:shd w:val="clear" w:color="auto" w:fill="FFFFFF"/>
          <w:lang w:eastAsia="zh-CN"/>
        </w:rPr>
        <w:t>解决经济困难，重振生活信心，协助维护特殊群体稳定。</w:t>
      </w:r>
    </w:p>
    <w:p w14:paraId="6B621257">
      <w:pPr>
        <w:rPr>
          <w:rFonts w:hint="default"/>
          <w:color w:val="auto"/>
          <w:lang w:val="en-US" w:eastAsia="zh-CN"/>
        </w:rPr>
      </w:pPr>
      <w:r>
        <w:rPr>
          <w:rFonts w:hint="eastAsia"/>
          <w:color w:val="auto"/>
          <w:lang w:val="en-US" w:eastAsia="zh-CN"/>
        </w:rPr>
        <w:t xml:space="preserve">  </w:t>
      </w:r>
    </w:p>
    <w:p w14:paraId="0C500D0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580" w:lineRule="exact"/>
        <w:ind w:firstLine="640" w:firstLineChars="200"/>
        <w:textAlignment w:val="baseline"/>
        <w:rPr>
          <w:rFonts w:hint="eastAsia" w:ascii="Times New Roman" w:hAnsi="Times New Roman" w:eastAsia="仿宋_GB2312" w:cs="Times New Roman"/>
          <w:color w:val="auto"/>
          <w:sz w:val="32"/>
          <w:szCs w:val="32"/>
          <w:lang w:val="en-US" w:eastAsia="zh-CN"/>
        </w:rPr>
      </w:pPr>
      <w:r>
        <w:rPr>
          <w:rFonts w:hint="eastAsia" w:ascii="楷体" w:hAnsi="楷体" w:eastAsia="楷体" w:cs="楷体"/>
          <w:color w:val="auto"/>
          <w:sz w:val="32"/>
          <w:szCs w:val="32"/>
          <w:lang w:eastAsia="zh-CN"/>
        </w:rPr>
        <w:t>（十二）科学开展调研，配合政策制定。</w:t>
      </w:r>
      <w:r>
        <w:rPr>
          <w:rFonts w:hint="eastAsia" w:ascii="Times New Roman" w:hAnsi="Times New Roman" w:eastAsia="仿宋_GB2312" w:cs="Times New Roman"/>
          <w:color w:val="auto"/>
          <w:sz w:val="32"/>
          <w:szCs w:val="32"/>
          <w:lang w:eastAsia="zh-CN"/>
        </w:rPr>
        <w:t>配合卫生健康委开展遂宁市生育养育情况调查，通过网络调查收集到</w:t>
      </w:r>
      <w:r>
        <w:rPr>
          <w:rFonts w:hint="eastAsia" w:ascii="Times New Roman" w:hAnsi="Times New Roman" w:eastAsia="仿宋_GB2312" w:cs="Times New Roman"/>
          <w:color w:val="auto"/>
          <w:sz w:val="32"/>
          <w:szCs w:val="32"/>
          <w:lang w:val="en-US" w:eastAsia="zh-CN"/>
        </w:rPr>
        <w:t>1.1万份样本，梳理出我市群众生育养育需求，为我市出台促进积极生育措施提供较为详实的依据。配合开展</w:t>
      </w:r>
      <w:r>
        <w:rPr>
          <w:rFonts w:hint="eastAsia" w:ascii="Times New Roman" w:hAnsi="Times New Roman" w:eastAsia="仿宋_GB2312" w:cs="Times New Roman"/>
          <w:color w:val="auto"/>
          <w:sz w:val="32"/>
          <w:szCs w:val="32"/>
          <w:lang w:eastAsia="zh-CN"/>
        </w:rPr>
        <w:t>生育友好城市的调研工作</w:t>
      </w:r>
      <w:r>
        <w:rPr>
          <w:rFonts w:hint="eastAsia" w:ascii="Times New Roman" w:hAnsi="Times New Roman" w:eastAsia="仿宋_GB2312" w:cs="Times New Roman"/>
          <w:color w:val="auto"/>
          <w:sz w:val="32"/>
          <w:szCs w:val="32"/>
          <w:lang w:val="en-US" w:eastAsia="zh-CN"/>
        </w:rPr>
        <w:t>，参与我市促进积极生育措施制定工作。</w:t>
      </w:r>
    </w:p>
    <w:p w14:paraId="5772E5E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580" w:lineRule="exact"/>
        <w:ind w:firstLine="640" w:firstLineChars="200"/>
        <w:textAlignment w:val="baseline"/>
        <w:rPr>
          <w:rFonts w:hint="eastAsia"/>
          <w:color w:val="auto"/>
          <w:lang w:val="en-US" w:eastAsia="zh-CN"/>
        </w:rPr>
      </w:pPr>
      <w:r>
        <w:rPr>
          <w:rFonts w:hint="eastAsia" w:ascii="楷体" w:hAnsi="楷体" w:eastAsia="楷体" w:cs="楷体"/>
          <w:color w:val="auto"/>
          <w:sz w:val="32"/>
          <w:szCs w:val="32"/>
          <w:lang w:val="en-US" w:eastAsia="zh-CN"/>
        </w:rPr>
        <w:t>（十三）加强托育支持，完善服务体系。</w:t>
      </w:r>
      <w:r>
        <w:rPr>
          <w:rFonts w:hint="eastAsia" w:ascii="仿宋_GB2312" w:hAnsi="仿宋_GB2312" w:eastAsia="仿宋_GB2312" w:cs="仿宋_GB2312"/>
          <w:color w:val="auto"/>
          <w:sz w:val="32"/>
          <w:szCs w:val="32"/>
          <w:lang w:val="en-US" w:eastAsia="zh-CN"/>
        </w:rPr>
        <w:t>指导大英县实施中国计生协“向日葵亲子小屋”乡镇婴幼儿照护服务项目，</w:t>
      </w:r>
      <w:r>
        <w:rPr>
          <w:rFonts w:hint="eastAsia" w:ascii="Times New Roman" w:hAnsi="Times New Roman" w:eastAsia="仿宋_GB2312" w:cs="Times New Roman"/>
          <w:color w:val="auto"/>
          <w:sz w:val="32"/>
          <w:szCs w:val="32"/>
          <w:lang w:val="en-US" w:eastAsia="zh-CN"/>
        </w:rPr>
        <w:t>依托河边、回马、象山镇幼儿园3个亲子小屋，开展亲子活动122场次，参与幼儿1058人次；开展家长课堂22场次，惠及家庭408户；开展入户指导20次，惠及家庭97户；开展进农村进社区科学育儿宣传服务活动17场次，惠及群众近512人次。将优生优育、婴幼儿照护和科学养育理念、知识和服务送进家庭，增强农村地区家庭婴幼儿照护理念和能力。</w:t>
      </w:r>
    </w:p>
    <w:p w14:paraId="36F303BE">
      <w:pPr>
        <w:keepNext w:val="0"/>
        <w:keepLines w:val="0"/>
        <w:pageBreakBefore w:val="0"/>
        <w:kinsoku/>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eastAsia="zh-CN"/>
        </w:rPr>
        <w:t>（十四）抓实项目开展，促进家庭健康。</w:t>
      </w:r>
      <w:r>
        <w:rPr>
          <w:rFonts w:hint="eastAsia"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rPr>
        <w:t>“健康</w:t>
      </w:r>
      <w:r>
        <w:rPr>
          <w:rFonts w:hint="eastAsia" w:ascii="仿宋_GB2312" w:hAnsi="仿宋_GB2312" w:eastAsia="仿宋_GB2312" w:cs="仿宋_GB2312"/>
          <w:color w:val="auto"/>
          <w:sz w:val="32"/>
          <w:szCs w:val="32"/>
          <w:lang w:eastAsia="zh-CN"/>
        </w:rPr>
        <w:t>知识进万家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项目工作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分级开展培训工作，共</w:t>
      </w:r>
      <w:r>
        <w:rPr>
          <w:rFonts w:hint="eastAsia" w:ascii="仿宋_GB2312" w:hAnsi="仿宋_GB2312" w:eastAsia="仿宋_GB2312" w:cs="仿宋_GB2312"/>
          <w:color w:val="auto"/>
          <w:sz w:val="32"/>
          <w:szCs w:val="32"/>
          <w:lang w:val="en-US" w:eastAsia="zh-CN"/>
        </w:rPr>
        <w:t>300余项目管理员参加</w:t>
      </w:r>
      <w:r>
        <w:rPr>
          <w:rFonts w:hint="eastAsia" w:ascii="仿宋_GB2312" w:hAnsi="仿宋_GB2312" w:eastAsia="仿宋_GB2312" w:cs="仿宋_GB2312"/>
          <w:color w:val="auto"/>
          <w:sz w:val="32"/>
          <w:szCs w:val="32"/>
          <w:lang w:eastAsia="zh-CN"/>
        </w:rPr>
        <w:t>。截至目前，</w:t>
      </w:r>
      <w:r>
        <w:rPr>
          <w:rFonts w:hint="eastAsia" w:ascii="仿宋_GB2312" w:hAnsi="仿宋_GB2312" w:eastAsia="仿宋_GB2312" w:cs="仿宋_GB2312"/>
          <w:color w:val="auto"/>
          <w:sz w:val="32"/>
          <w:szCs w:val="32"/>
          <w:lang w:val="en-US" w:eastAsia="zh-CN"/>
        </w:rPr>
        <w:t>“健康知识进万家”管理平台导入家庭健康指导员</w:t>
      </w:r>
      <w:r>
        <w:rPr>
          <w:rFonts w:hint="eastAsia" w:ascii="仿宋_GB2312" w:hAnsi="仿宋_GB2312" w:eastAsia="仿宋_GB2312" w:cs="仿宋_GB2312"/>
          <w:b w:val="0"/>
          <w:bCs w:val="0"/>
          <w:color w:val="auto"/>
          <w:sz w:val="32"/>
          <w:szCs w:val="32"/>
          <w:shd w:val="clear" w:color="auto" w:fill="FFFFFF"/>
          <w:lang w:val="en-US" w:eastAsia="zh-CN"/>
        </w:rPr>
        <w:t>近3000人</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形成市、县（市、区）、镇（街道）、村（社区）四级工作格局。</w:t>
      </w:r>
      <w:r>
        <w:rPr>
          <w:rFonts w:hint="eastAsia" w:ascii="仿宋_GB2312" w:hAnsi="仿宋_GB2312" w:eastAsia="仿宋_GB2312" w:cs="仿宋_GB2312"/>
          <w:color w:val="auto"/>
          <w:sz w:val="32"/>
          <w:szCs w:val="32"/>
          <w:lang w:val="en-US" w:eastAsia="zh-CN"/>
        </w:rPr>
        <w:t>为8000余户家庭培育“家庭健康明白人”，做到“点对点”将优质健康科普知识推送到每户家庭，提升全民家庭健康素养，推进健康遂宁建设。指导并支持射洪市大榆镇等四个乡镇先行先试，</w:t>
      </w:r>
      <w:r>
        <w:rPr>
          <w:rFonts w:hint="eastAsia" w:ascii="仿宋_GB2312" w:hAnsi="仿宋_GB2312" w:eastAsia="仿宋_GB2312" w:cs="仿宋_GB2312"/>
          <w:color w:val="auto"/>
          <w:sz w:val="32"/>
          <w:szCs w:val="32"/>
        </w:rPr>
        <w:t>充分统筹现有村（社区）计生服务阵地、医疗卫生机构、文体活动场所、健康小屋、应急救护培训基地等资源，创建家庭健康服务阵地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20"/>
          <w:sz w:val="32"/>
          <w:szCs w:val="32"/>
          <w:lang w:val="en-US" w:eastAsia="zh-CN"/>
        </w:rPr>
        <w:t>为</w:t>
      </w:r>
      <w:r>
        <w:rPr>
          <w:rFonts w:hint="eastAsia" w:ascii="仿宋_GB2312" w:hAnsi="仿宋_GB2312" w:eastAsia="仿宋_GB2312" w:cs="仿宋_GB2312"/>
          <w:color w:val="auto"/>
          <w:spacing w:val="-20"/>
          <w:sz w:val="32"/>
          <w:szCs w:val="32"/>
        </w:rPr>
        <w:t>“健康</w:t>
      </w:r>
      <w:r>
        <w:rPr>
          <w:rFonts w:hint="eastAsia" w:ascii="仿宋_GB2312" w:hAnsi="仿宋_GB2312" w:eastAsia="仿宋_GB2312" w:cs="仿宋_GB2312"/>
          <w:color w:val="auto"/>
          <w:spacing w:val="-20"/>
          <w:sz w:val="32"/>
          <w:szCs w:val="32"/>
          <w:lang w:eastAsia="zh-CN"/>
        </w:rPr>
        <w:t>知识进万家</w:t>
      </w:r>
      <w:r>
        <w:rPr>
          <w:rFonts w:hint="eastAsia" w:ascii="仿宋_GB2312" w:hAnsi="仿宋_GB2312" w:eastAsia="仿宋_GB2312" w:cs="仿宋_GB2312"/>
          <w:color w:val="auto"/>
          <w:spacing w:val="-20"/>
          <w:sz w:val="32"/>
          <w:szCs w:val="32"/>
        </w:rPr>
        <w:t>”</w:t>
      </w:r>
      <w:r>
        <w:rPr>
          <w:rFonts w:hint="eastAsia" w:ascii="仿宋_GB2312" w:hAnsi="仿宋_GB2312" w:eastAsia="仿宋_GB2312" w:cs="仿宋_GB2312"/>
          <w:color w:val="auto"/>
          <w:spacing w:val="-20"/>
          <w:sz w:val="32"/>
          <w:szCs w:val="32"/>
          <w:lang w:eastAsia="zh-CN"/>
        </w:rPr>
        <w:t>项</w:t>
      </w:r>
      <w:r>
        <w:rPr>
          <w:rFonts w:hint="eastAsia" w:ascii="仿宋_GB2312" w:hAnsi="仿宋_GB2312" w:eastAsia="仿宋_GB2312" w:cs="仿宋_GB2312"/>
          <w:color w:val="auto"/>
          <w:sz w:val="32"/>
          <w:szCs w:val="32"/>
          <w:lang w:eastAsia="zh-CN"/>
        </w:rPr>
        <w:t>目探索符合基层实际和群众需求的健康促进方式，进而在全市推广。争取省计生协“好家风</w:t>
      </w:r>
      <w:r>
        <w:rPr>
          <w:rFonts w:hint="eastAsia" w:ascii="仿宋_GB2312" w:hAnsi="仿宋_GB2312" w:eastAsia="仿宋_GB2312" w:cs="仿宋_GB2312"/>
          <w:color w:val="auto"/>
          <w:sz w:val="32"/>
          <w:szCs w:val="32"/>
          <w:lang w:val="en-US" w:eastAsia="zh-CN"/>
        </w:rPr>
        <w:t xml:space="preserve"> 健康行</w:t>
      </w:r>
      <w:r>
        <w:rPr>
          <w:rFonts w:hint="eastAsia" w:ascii="仿宋_GB2312" w:hAnsi="仿宋_GB2312" w:eastAsia="仿宋_GB2312" w:cs="仿宋_GB2312"/>
          <w:color w:val="auto"/>
          <w:sz w:val="32"/>
          <w:szCs w:val="32"/>
          <w:lang w:eastAsia="zh-CN"/>
        </w:rPr>
        <w:t>”专项活动经费</w:t>
      </w:r>
      <w:r>
        <w:rPr>
          <w:rFonts w:hint="eastAsia" w:ascii="仿宋_GB2312" w:hAnsi="仿宋_GB2312" w:eastAsia="仿宋_GB2312" w:cs="仿宋_GB2312"/>
          <w:color w:val="auto"/>
          <w:sz w:val="32"/>
          <w:szCs w:val="32"/>
          <w:lang w:val="en-US" w:eastAsia="zh-CN"/>
        </w:rPr>
        <w:t>10万元，举办“倡导健康生活方式 构筑健康幸福家庭”主题宣传活动。</w:t>
      </w:r>
    </w:p>
    <w:p w14:paraId="39946744">
      <w:pPr>
        <w:keepNext w:val="0"/>
        <w:keepLines w:val="0"/>
        <w:pageBreakBefore w:val="0"/>
        <w:kinsoku/>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（十五）做好青春健康，扩展服务覆盖。</w:t>
      </w:r>
      <w:r>
        <w:rPr>
          <w:rFonts w:hint="eastAsia" w:ascii="仿宋_GB2312" w:hAnsi="仿宋_GB2312" w:eastAsia="仿宋_GB2312" w:cs="仿宋_GB2312"/>
          <w:color w:val="auto"/>
          <w:sz w:val="32"/>
          <w:szCs w:val="32"/>
          <w:lang w:val="en-US" w:eastAsia="zh-CN"/>
        </w:rPr>
        <w:t>强化青春健康教育，积极申报国家计生协“沟通之道-家长成长”项目，联合遂宁高级实验学校举办“青春健康教育——沟通之道”家长成长课堂，特邀成都工业学院教授、青春健康教育国家级培训师程静为家长量身定制课件现场授课，采取互动式教学方式，结合常见的案例分析、情景模拟等帮助家长树立正确的性教育观、亲子关系观，有效提升亲子沟通技巧，缓解了家长们的育儿焦虑。全校二年级至八年级5000余家长到校参加。在蓬溪中学等学校建立青春健康教育教学点，多次组织师生开展“关注心理健康，拥抱幸福生活”系列心理健康活动。</w:t>
      </w:r>
    </w:p>
    <w:p w14:paraId="43D95472">
      <w:pPr>
        <w:pStyle w:val="37"/>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（十六）坚持融合发展，共同促进，融入成渝地区双城经济圈建设。</w:t>
      </w:r>
      <w:r>
        <w:rPr>
          <w:rFonts w:hint="eastAsia" w:ascii="Times New Roman" w:hAnsi="Times New Roman" w:eastAsia="仿宋_GB2312" w:cs="Times New Roman"/>
          <w:color w:val="auto"/>
          <w:sz w:val="32"/>
          <w:szCs w:val="32"/>
          <w:lang w:eastAsia="zh-CN"/>
        </w:rPr>
        <w:t>落实川渝毗邻地区遂潼一体化发展规划，加强遂潼计生协合作，我市牵头组织召开了</w:t>
      </w:r>
      <w:r>
        <w:rPr>
          <w:rFonts w:hint="eastAsia" w:ascii="仿宋_GB2312" w:hAnsi="仿宋_GB2312" w:eastAsia="仿宋_GB2312" w:cs="仿宋_GB2312"/>
          <w:color w:val="auto"/>
          <w:sz w:val="32"/>
          <w:szCs w:val="32"/>
          <w:lang w:val="en-US" w:eastAsia="zh-CN"/>
        </w:rPr>
        <w:t>遂潼计生协会一体化发展第一次联席会议，潼南区政协副主席、计生协会会长全冬出席会议并调研我市计生协工作。会议就遂潼计生协会一体化发展工作做了讨论并达成相关合作共识。双方就建立良好的合作机制、联合打造宣传服务品牌、联合建立一支队伍等内容作了充分调研，拟于近期签订合作协议，联合举办家庭健康促进宣传服务活动。</w:t>
      </w:r>
    </w:p>
    <w:p w14:paraId="4134B7D3">
      <w:pPr>
        <w:numPr>
          <w:ilvl w:val="0"/>
          <w:numId w:val="0"/>
        </w:numPr>
        <w:rPr>
          <w:rFonts w:hint="eastAsia"/>
          <w:lang w:eastAsia="zh-CN"/>
        </w:rPr>
      </w:pPr>
    </w:p>
    <w:p w14:paraId="069F48F1">
      <w:pPr>
        <w:pStyle w:val="4"/>
        <w:rPr>
          <w:rStyle w:val="31"/>
          <w:rFonts w:ascii="Times New Roman" w:hAnsi="Times New Roman"/>
          <w:b w:val="0"/>
          <w:bCs w:val="0"/>
          <w:color w:val="auto"/>
          <w:highlight w:val="none"/>
        </w:rPr>
      </w:pPr>
      <w:bookmarkStart w:id="8" w:name="_Toc15377200"/>
      <w:bookmarkStart w:id="9" w:name="_Toc15396601"/>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8"/>
      <w:bookmarkEnd w:id="9"/>
    </w:p>
    <w:p w14:paraId="1B9B18D2">
      <w:pPr>
        <w:pStyle w:val="37"/>
        <w:rPr>
          <w:rFonts w:hint="default"/>
          <w:color w:val="000000"/>
          <w:lang w:val="en-US" w:eastAsia="zh-CN"/>
        </w:rPr>
      </w:pPr>
      <w:r>
        <w:rPr>
          <w:rFonts w:hint="eastAsia" w:ascii="仿宋_GB2312" w:hAnsi="仿宋_GB2312" w:eastAsia="仿宋_GB2312" w:cs="仿宋_GB2312"/>
          <w:color w:val="000000"/>
          <w:sz w:val="32"/>
          <w:szCs w:val="32"/>
          <w:lang w:val="en-US" w:eastAsia="zh-CN"/>
        </w:rPr>
        <w:t>202４年单位编制4个，在编人员3个，一名乡科级正职兼一级主任科员，一名三级主任科员兼副秘书长，一名一级科员。</w:t>
      </w:r>
    </w:p>
    <w:p w14:paraId="1D3E5263">
      <w:pPr>
        <w:widowControl/>
        <w:jc w:val="left"/>
        <w:rPr>
          <w:rFonts w:ascii="仿宋" w:hAnsi="仿宋" w:eastAsia="仿宋"/>
          <w:kern w:val="0"/>
          <w:sz w:val="32"/>
          <w:szCs w:val="32"/>
        </w:rPr>
      </w:pPr>
    </w:p>
    <w:p w14:paraId="62A2FAAD">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6A5177F6">
      <w:pPr>
        <w:pStyle w:val="3"/>
        <w:jc w:val="center"/>
        <w:rPr>
          <w:rFonts w:hint="eastAsia" w:ascii="Times New Roman" w:hAnsi="Times New Roman" w:eastAsia="方正小标宋简体" w:cs="方正小标宋简体"/>
          <w:b w:val="0"/>
          <w:color w:val="auto"/>
          <w:highlight w:val="none"/>
        </w:rPr>
      </w:pPr>
      <w:bookmarkStart w:id="10" w:name="_Toc15377204"/>
      <w:bookmarkStart w:id="11"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14:paraId="51D4DC2C">
      <w:pPr>
        <w:rPr>
          <w:rFonts w:ascii="Times New Roman" w:hAnsi="Times New Roman"/>
          <w:color w:val="auto"/>
          <w:highlight w:val="none"/>
        </w:rPr>
      </w:pPr>
    </w:p>
    <w:p w14:paraId="45656D2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2" w:name="_Toc15377205"/>
      <w:bookmarkStart w:id="13"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2"/>
      <w:bookmarkEnd w:id="13"/>
    </w:p>
    <w:p w14:paraId="0E4F26EB">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62.29</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10.25</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14.13</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本年人员调动及公用经费均有减少，项目资金减少。</w:t>
      </w:r>
    </w:p>
    <w:p w14:paraId="581877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638DD082">
      <w:pPr>
        <w:pStyle w:val="14"/>
        <w:rPr>
          <w:rFonts w:hint="eastAsia" w:ascii="Times New Roman" w:hAnsi="Times New Roman" w:eastAsia="仿宋_GB2312" w:cs="仿宋_GB2312"/>
          <w:color w:val="auto"/>
          <w:sz w:val="32"/>
          <w:szCs w:val="32"/>
          <w:highlight w:val="none"/>
        </w:rPr>
      </w:pPr>
      <w:r>
        <w:rPr>
          <w:rFonts w:ascii="仿宋_GB2312" w:eastAsia="仿宋_GB2312"/>
          <w:color w:val="000000"/>
          <w:sz w:val="32"/>
          <w:szCs w:val="32"/>
        </w:rPr>
        <w:pict>
          <v:shape id="对象 9" o:spid="_x0000_s1026" o:spt="75" type="#_x0000_t75" style="position:absolute;left:0pt;margin-left:4.35pt;margin-top:7.75pt;height:160.8pt;width:395pt;z-index:251659264;mso-width-relative:page;mso-height-relative:page;" o:ole="t" filled="f" o:preferrelative="t" stroked="f" coordsize="21600,21600">
            <v:path/>
            <v:fill on="f" focussize="0,0"/>
            <v:stroke on="f"/>
            <v:imagedata r:id="rId9" o:title=""/>
            <o:lock v:ext="edit" aspectratio="t"/>
          </v:shape>
          <o:OLEObject Type="Embed" ProgID="Excel.Sheet.12" ShapeID="对象 9" DrawAspect="Content" ObjectID="_1468075725" r:id="rId8">
            <o:LockedField>false</o:LockedField>
          </o:OLEObject>
        </w:pict>
      </w:r>
    </w:p>
    <w:p w14:paraId="59A08F59">
      <w:pPr>
        <w:pStyle w:val="7"/>
        <w:rPr>
          <w:rFonts w:hint="eastAsia" w:ascii="Times New Roman" w:hAnsi="Times New Roman" w:eastAsia="仿宋_GB2312" w:cs="仿宋_GB2312"/>
          <w:color w:val="auto"/>
          <w:sz w:val="32"/>
          <w:szCs w:val="32"/>
          <w:highlight w:val="none"/>
        </w:rPr>
      </w:pPr>
    </w:p>
    <w:p w14:paraId="7462D9F2">
      <w:pPr>
        <w:pStyle w:val="7"/>
        <w:rPr>
          <w:rFonts w:hint="eastAsia" w:ascii="Times New Roman" w:hAnsi="Times New Roman" w:eastAsia="仿宋_GB2312" w:cs="仿宋_GB2312"/>
          <w:color w:val="auto"/>
          <w:sz w:val="32"/>
          <w:szCs w:val="32"/>
          <w:highlight w:val="none"/>
        </w:rPr>
      </w:pPr>
    </w:p>
    <w:p w14:paraId="4260B8FD">
      <w:pPr>
        <w:pStyle w:val="7"/>
        <w:rPr>
          <w:rFonts w:hint="eastAsia" w:ascii="Times New Roman" w:hAnsi="Times New Roman" w:eastAsia="仿宋_GB2312" w:cs="仿宋_GB2312"/>
          <w:color w:val="auto"/>
          <w:sz w:val="32"/>
          <w:szCs w:val="32"/>
          <w:highlight w:val="none"/>
        </w:rPr>
      </w:pPr>
    </w:p>
    <w:p w14:paraId="09003A2C">
      <w:pPr>
        <w:pStyle w:val="7"/>
        <w:rPr>
          <w:rFonts w:hint="eastAsia" w:ascii="Times New Roman" w:hAnsi="Times New Roman" w:eastAsia="仿宋_GB2312" w:cs="仿宋_GB2312"/>
          <w:color w:val="auto"/>
          <w:sz w:val="32"/>
          <w:szCs w:val="32"/>
          <w:highlight w:val="none"/>
        </w:rPr>
      </w:pPr>
    </w:p>
    <w:p w14:paraId="5E4644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144B0C9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96604"/>
      <w:bookmarkStart w:id="15" w:name="_Toc15377206"/>
      <w:r>
        <w:rPr>
          <w:rFonts w:hint="eastAsia" w:ascii="Times New Roman" w:hAnsi="Times New Roman" w:eastAsia="黑体"/>
          <w:color w:val="auto"/>
          <w:sz w:val="32"/>
          <w:szCs w:val="32"/>
          <w:highlight w:val="none"/>
          <w:lang w:eastAsia="zh-CN"/>
        </w:rPr>
        <w:t>二、收入决算情况说明</w:t>
      </w:r>
      <w:bookmarkEnd w:id="14"/>
      <w:bookmarkEnd w:id="15"/>
    </w:p>
    <w:p w14:paraId="19F48BA9">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62.1万元，其中：一般公共预算财政拨款收入62.1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p>
    <w:p w14:paraId="21998551">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27A7DD5E">
      <w:pPr>
        <w:pStyle w:val="14"/>
        <w:rPr>
          <w:rFonts w:hint="eastAsia" w:ascii="Times New Roman" w:hAnsi="Times New Roman" w:eastAsia="仿宋_GB2312" w:cs="仿宋_GB2312"/>
          <w:color w:val="auto"/>
          <w:sz w:val="32"/>
          <w:szCs w:val="32"/>
          <w:highlight w:val="none"/>
          <w:lang w:eastAsia="zh-CN"/>
        </w:rPr>
      </w:pPr>
    </w:p>
    <w:p w14:paraId="48DBCB7C">
      <w:pPr>
        <w:pStyle w:val="7"/>
        <w:rPr>
          <w:rFonts w:hint="eastAsia" w:ascii="Times New Roman" w:hAnsi="Times New Roman" w:eastAsia="仿宋_GB2312" w:cs="仿宋_GB2312"/>
          <w:color w:val="auto"/>
          <w:sz w:val="32"/>
          <w:szCs w:val="32"/>
          <w:highlight w:val="none"/>
          <w:lang w:eastAsia="zh-CN"/>
        </w:rPr>
      </w:pPr>
    </w:p>
    <w:p w14:paraId="1F6F2837">
      <w:pPr>
        <w:pStyle w:val="7"/>
        <w:rPr>
          <w:rFonts w:hint="eastAsia" w:ascii="Times New Roman" w:hAnsi="Times New Roman" w:eastAsia="仿宋_GB2312" w:cs="仿宋_GB2312"/>
          <w:color w:val="auto"/>
          <w:sz w:val="32"/>
          <w:szCs w:val="32"/>
          <w:highlight w:val="none"/>
          <w:lang w:eastAsia="zh-CN"/>
        </w:rPr>
      </w:pPr>
    </w:p>
    <w:p w14:paraId="3CEF0C79">
      <w:pPr>
        <w:pStyle w:val="14"/>
        <w:rPr>
          <w:rFonts w:hint="eastAsia" w:ascii="Times New Roman" w:hAnsi="Times New Roman" w:eastAsia="仿宋_GB2312" w:cs="仿宋_GB2312"/>
          <w:color w:val="auto"/>
          <w:sz w:val="32"/>
          <w:szCs w:val="32"/>
          <w:highlight w:val="none"/>
          <w:lang w:eastAsia="zh-CN"/>
        </w:rPr>
      </w:pPr>
    </w:p>
    <w:p w14:paraId="18FF5841">
      <w:pPr>
        <w:pStyle w:val="7"/>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Times New Roman"/>
          <w:b w:val="0"/>
          <w:bCs/>
          <w:sz w:val="32"/>
          <w:szCs w:val="32"/>
          <w:lang w:val="en-US" w:eastAsia="zh-CN"/>
        </w:rPr>
        <w:pict>
          <v:shape id="Object 4" o:spid="_x0000_s1033" o:spt="75" type="#_x0000_t75" style="position:absolute;left:0pt;margin-left:2.1pt;margin-top:-71.25pt;height:156.75pt;width:390.65pt;z-index:251660288;mso-width-relative:page;mso-height-relative:page;" o:ole="t" filled="f" o:preferrelative="t" stroked="f" coordsize="21600,21600">
            <v:path/>
            <v:fill on="f" focussize="0,0"/>
            <v:stroke on="f"/>
            <v:imagedata r:id="rId11" o:title=""/>
            <o:lock v:ext="edit" aspectratio="t"/>
          </v:shape>
          <o:OLEObject Type="Embed" ProgID="Excel.Sheet.12" ShapeID="Object 4" DrawAspect="Content" ObjectID="_1468075726" r:id="rId10">
            <o:LockedField>false</o:LockedField>
          </o:OLEObject>
        </w:pict>
      </w:r>
    </w:p>
    <w:p w14:paraId="6833A892">
      <w:pPr>
        <w:pStyle w:val="7"/>
        <w:rPr>
          <w:rFonts w:hint="eastAsia" w:ascii="Times New Roman" w:hAnsi="Times New Roman" w:eastAsia="仿宋_GB2312" w:cs="仿宋_GB2312"/>
          <w:color w:val="auto"/>
          <w:sz w:val="32"/>
          <w:szCs w:val="32"/>
          <w:highlight w:val="none"/>
          <w:lang w:eastAsia="zh-CN"/>
        </w:rPr>
      </w:pPr>
    </w:p>
    <w:p w14:paraId="6D70A55B">
      <w:pPr>
        <w:pStyle w:val="14"/>
        <w:rPr>
          <w:rFonts w:hint="eastAsia" w:ascii="Times New Roman" w:hAnsi="Times New Roman" w:eastAsia="仿宋_GB2312" w:cs="仿宋_GB2312"/>
          <w:color w:val="auto"/>
          <w:sz w:val="32"/>
          <w:szCs w:val="32"/>
          <w:highlight w:val="none"/>
          <w:lang w:eastAsia="zh-CN"/>
        </w:rPr>
      </w:pPr>
    </w:p>
    <w:p w14:paraId="369EB579">
      <w:pPr>
        <w:pStyle w:val="7"/>
        <w:tabs>
          <w:tab w:val="left" w:pos="1003"/>
        </w:tabs>
        <w:rPr>
          <w:rFonts w:hint="eastAsia" w:ascii="Times New Roman" w:eastAsia="仿宋_GB2312" w:cs="仿宋_GB2312"/>
          <w:color w:val="auto"/>
          <w:sz w:val="32"/>
          <w:szCs w:val="32"/>
          <w:highlight w:val="none"/>
          <w:lang w:eastAsia="zh-CN"/>
        </w:rPr>
      </w:pPr>
      <w:r>
        <w:rPr>
          <w:rFonts w:hint="eastAsia" w:ascii="Times New Roman" w:eastAsia="仿宋_GB2312" w:cs="仿宋_GB2312"/>
          <w:color w:val="auto"/>
          <w:sz w:val="32"/>
          <w:szCs w:val="32"/>
          <w:highlight w:val="none"/>
          <w:lang w:eastAsia="zh-CN"/>
        </w:rPr>
        <w:tab/>
      </w:r>
    </w:p>
    <w:p w14:paraId="7D26A7E1">
      <w:pPr>
        <w:pStyle w:val="7"/>
        <w:tabs>
          <w:tab w:val="left" w:pos="1003"/>
        </w:tabs>
        <w:rPr>
          <w:rFonts w:hint="eastAsia" w:ascii="Times New Roman" w:eastAsia="仿宋_GB2312" w:cs="仿宋_GB2312"/>
          <w:color w:val="auto"/>
          <w:sz w:val="32"/>
          <w:szCs w:val="32"/>
          <w:highlight w:val="none"/>
          <w:lang w:eastAsia="zh-CN"/>
        </w:rPr>
      </w:pPr>
    </w:p>
    <w:p w14:paraId="067C063B">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Style w:val="31"/>
          <w:rFonts w:hint="eastAsia" w:ascii="Times New Roman" w:hAnsi="Times New Roman" w:eastAsia="黑体"/>
          <w:b w:val="0"/>
          <w:color w:val="auto"/>
          <w:highlight w:val="none"/>
        </w:rPr>
      </w:pPr>
      <w:bookmarkStart w:id="16" w:name="_Toc15396605"/>
      <w:bookmarkStart w:id="1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16"/>
      <w:bookmarkEnd w:id="17"/>
    </w:p>
    <w:p w14:paraId="498F7D01">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62.1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48.9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78.7</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13.2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21.2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（注：仅罗列本部门涉及的支出）</w:t>
      </w:r>
    </w:p>
    <w:p w14:paraId="3A233E4A">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2E0CBFEE">
      <w:pPr>
        <w:pStyle w:val="14"/>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Times New Roman"/>
          <w:color w:val="000000"/>
          <w:sz w:val="32"/>
          <w:szCs w:val="32"/>
          <w:lang w:val="en-US" w:eastAsia="zh-CN"/>
        </w:rPr>
        <w:pict>
          <v:shape id="Object 6" o:spid="_x0000_s1034" o:spt="75" type="#_x0000_t75" style="position:absolute;left:0pt;margin-left:-6.95pt;margin-top:10.85pt;height:155.75pt;width:420.2pt;z-index:251661312;mso-width-relative:page;mso-height-relative:page;" o:ole="t" filled="f" o:preferrelative="t" stroked="f" coordsize="21600,21600">
            <v:path/>
            <v:fill on="f" focussize="0,0"/>
            <v:stroke on="f"/>
            <v:imagedata r:id="rId13" o:title=""/>
            <o:lock v:ext="edit" aspectratio="t"/>
          </v:shape>
          <o:OLEObject Type="Embed" ProgID="Excel.Sheet.12" ShapeID="Object 6" DrawAspect="Content" ObjectID="_1468075727" r:id="rId12">
            <o:LockedField>false</o:LockedField>
          </o:OLEObject>
        </w:pict>
      </w:r>
    </w:p>
    <w:p w14:paraId="27C300A8">
      <w:pPr>
        <w:pStyle w:val="7"/>
        <w:rPr>
          <w:rFonts w:hint="eastAsia" w:ascii="Times New Roman" w:hAnsi="Times New Roman" w:eastAsia="仿宋_GB2312" w:cs="仿宋_GB2312"/>
          <w:color w:val="auto"/>
          <w:sz w:val="32"/>
          <w:szCs w:val="32"/>
          <w:highlight w:val="none"/>
          <w:lang w:eastAsia="zh-CN"/>
        </w:rPr>
      </w:pPr>
    </w:p>
    <w:p w14:paraId="52238DF9">
      <w:pPr>
        <w:pStyle w:val="7"/>
        <w:rPr>
          <w:rFonts w:hint="eastAsia" w:ascii="Times New Roman" w:hAnsi="Times New Roman" w:eastAsia="仿宋_GB2312" w:cs="仿宋_GB2312"/>
          <w:color w:val="auto"/>
          <w:sz w:val="32"/>
          <w:szCs w:val="32"/>
          <w:highlight w:val="none"/>
          <w:lang w:eastAsia="zh-CN"/>
        </w:rPr>
      </w:pPr>
    </w:p>
    <w:p w14:paraId="0464F7C1">
      <w:pPr>
        <w:pStyle w:val="7"/>
        <w:rPr>
          <w:rFonts w:hint="eastAsia" w:ascii="Times New Roman" w:hAnsi="Times New Roman" w:eastAsia="仿宋_GB2312" w:cs="仿宋_GB2312"/>
          <w:color w:val="auto"/>
          <w:sz w:val="32"/>
          <w:szCs w:val="32"/>
          <w:highlight w:val="none"/>
          <w:lang w:eastAsia="zh-CN"/>
        </w:rPr>
      </w:pPr>
    </w:p>
    <w:p w14:paraId="07F2C57B">
      <w:pPr>
        <w:pStyle w:val="7"/>
        <w:rPr>
          <w:rFonts w:hint="eastAsia" w:ascii="Times New Roman" w:hAnsi="Times New Roman" w:eastAsia="仿宋_GB2312" w:cs="仿宋_GB2312"/>
          <w:color w:val="auto"/>
          <w:sz w:val="32"/>
          <w:szCs w:val="32"/>
          <w:highlight w:val="none"/>
          <w:lang w:eastAsia="zh-CN"/>
        </w:rPr>
      </w:pPr>
    </w:p>
    <w:p w14:paraId="1B8CE293">
      <w:pPr>
        <w:pStyle w:val="14"/>
        <w:rPr>
          <w:rFonts w:hint="eastAsia" w:ascii="Times New Roman" w:hAnsi="Times New Roman" w:eastAsia="仿宋_GB2312" w:cs="仿宋_GB2312"/>
          <w:color w:val="auto"/>
          <w:sz w:val="32"/>
          <w:szCs w:val="32"/>
          <w:highlight w:val="none"/>
          <w:lang w:eastAsia="zh-CN"/>
        </w:rPr>
      </w:pPr>
    </w:p>
    <w:p w14:paraId="34DABDB2">
      <w:pPr>
        <w:pStyle w:val="7"/>
        <w:rPr>
          <w:rFonts w:hint="eastAsia" w:ascii="Times New Roman" w:hAnsi="Times New Roman" w:eastAsia="仿宋_GB2312" w:cs="仿宋_GB2312"/>
          <w:color w:val="auto"/>
          <w:sz w:val="32"/>
          <w:szCs w:val="32"/>
          <w:highlight w:val="none"/>
          <w:lang w:eastAsia="zh-CN"/>
        </w:rPr>
      </w:pPr>
    </w:p>
    <w:p w14:paraId="572E340D">
      <w:pPr>
        <w:spacing w:line="600" w:lineRule="exact"/>
        <w:outlineLvl w:val="1"/>
        <w:rPr>
          <w:rStyle w:val="31"/>
          <w:rFonts w:ascii="Times New Roman" w:hAnsi="Times New Roman" w:eastAsia="黑体"/>
          <w:b w:val="0"/>
          <w:color w:val="auto"/>
          <w:highlight w:val="none"/>
        </w:rPr>
      </w:pPr>
      <w:bookmarkStart w:id="18" w:name="_Toc15396606"/>
      <w:bookmarkStart w:id="19" w:name="_Toc15377208"/>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18"/>
      <w:bookmarkEnd w:id="19"/>
    </w:p>
    <w:p w14:paraId="1257286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62.1</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sz w:val="32"/>
          <w:szCs w:val="32"/>
          <w:highlight w:val="none"/>
          <w:lang w:val="en-US" w:eastAsia="zh-CN"/>
        </w:rPr>
        <w:t>10.25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sz w:val="32"/>
          <w:szCs w:val="32"/>
          <w:highlight w:val="none"/>
          <w:lang w:val="en-US" w:eastAsia="zh-CN"/>
        </w:rPr>
        <w:t>14.13</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本年人员调动及公用经费均有减少，项目资金减少。</w:t>
      </w:r>
    </w:p>
    <w:p w14:paraId="22E25B0D">
      <w:p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252D32C7">
      <w:pPr>
        <w:pStyle w:val="14"/>
        <w:rPr>
          <w:rFonts w:hint="eastAsia" w:ascii="Times New Roman" w:hAnsi="Times New Roman" w:eastAsia="仿宋_GB2312" w:cs="仿宋_GB2312"/>
          <w:color w:val="auto"/>
          <w:kern w:val="2"/>
          <w:sz w:val="32"/>
          <w:szCs w:val="32"/>
          <w:highlight w:val="none"/>
          <w:lang w:val="en-US" w:eastAsia="zh-CN" w:bidi="ar-SA"/>
        </w:rPr>
      </w:pPr>
    </w:p>
    <w:p w14:paraId="394B19FE">
      <w:pPr>
        <w:pStyle w:val="7"/>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000000"/>
          <w:sz w:val="32"/>
          <w:szCs w:val="32"/>
          <w:highlight w:val="yellow"/>
          <w:lang w:val="en-US" w:eastAsia="zh-CN"/>
        </w:rPr>
        <w:pict>
          <v:shape id="Object 8" o:spid="_x0000_s1035" o:spt="75" type="#_x0000_t75" style="position:absolute;left:0pt;margin-left:8.65pt;margin-top:4pt;height:160.65pt;width:409.45pt;z-index:251662336;mso-width-relative:page;mso-height-relative:page;" o:ole="t" filled="f" o:preferrelative="t" stroked="f" coordsize="21600,21600">
            <v:path/>
            <v:fill on="f" focussize="0,0"/>
            <v:stroke on="f"/>
            <v:imagedata r:id="rId15" o:title=""/>
            <o:lock v:ext="edit" aspectratio="t"/>
          </v:shape>
          <o:OLEObject Type="Embed" ProgID="Excel.Sheet.12" ShapeID="Object 8" DrawAspect="Content" ObjectID="_1468075728" r:id="rId14">
            <o:LockedField>false</o:LockedField>
          </o:OLEObject>
        </w:pict>
      </w:r>
    </w:p>
    <w:p w14:paraId="442D3EB5">
      <w:pPr>
        <w:pStyle w:val="7"/>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p>
    <w:p w14:paraId="04EB0D03">
      <w:pPr>
        <w:pStyle w:val="7"/>
        <w:rPr>
          <w:rFonts w:hint="eastAsia"/>
          <w:lang w:val="en-US" w:eastAsia="zh-CN"/>
        </w:rPr>
      </w:pPr>
    </w:p>
    <w:p w14:paraId="36C08291">
      <w:pPr>
        <w:pStyle w:val="7"/>
        <w:rPr>
          <w:rFonts w:hint="eastAsia" w:ascii="Times New Roman" w:hAnsi="Times New Roman" w:eastAsia="仿宋_GB2312" w:cs="仿宋_GB2312"/>
          <w:color w:val="auto"/>
          <w:kern w:val="2"/>
          <w:sz w:val="32"/>
          <w:szCs w:val="32"/>
          <w:highlight w:val="none"/>
          <w:lang w:val="en-US" w:eastAsia="zh-CN" w:bidi="ar-SA"/>
        </w:rPr>
      </w:pPr>
    </w:p>
    <w:p w14:paraId="5461E356">
      <w:pPr>
        <w:pStyle w:val="7"/>
        <w:ind w:left="0" w:leftChars="0" w:firstLine="0" w:firstLineChars="0"/>
        <w:rPr>
          <w:rFonts w:hint="eastAsia"/>
          <w:lang w:val="en-US" w:eastAsia="zh-CN"/>
        </w:rPr>
      </w:pPr>
    </w:p>
    <w:p w14:paraId="3F408047">
      <w:pPr>
        <w:spacing w:line="600" w:lineRule="exact"/>
        <w:ind w:firstLine="640" w:firstLineChars="200"/>
        <w:outlineLvl w:val="1"/>
        <w:rPr>
          <w:rFonts w:hint="eastAsia" w:ascii="Times New Roman" w:hAnsi="Times New Roman" w:eastAsia="黑体"/>
          <w:color w:val="auto"/>
          <w:sz w:val="32"/>
          <w:szCs w:val="32"/>
          <w:highlight w:val="none"/>
        </w:rPr>
      </w:pPr>
      <w:bookmarkStart w:id="20" w:name="_Toc15396607"/>
      <w:bookmarkStart w:id="21" w:name="_Toc15377209"/>
    </w:p>
    <w:p w14:paraId="072A3147">
      <w:pPr>
        <w:spacing w:line="600" w:lineRule="exact"/>
        <w:ind w:firstLine="640" w:firstLineChars="20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0"/>
      <w:bookmarkEnd w:id="21"/>
    </w:p>
    <w:p w14:paraId="1D9CC77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3E178A8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62.1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w:t>
      </w:r>
      <w:r>
        <w:rPr>
          <w:rFonts w:hint="eastAsia" w:eastAsia="仿宋_GB2312" w:cs="仿宋_GB2312"/>
          <w:color w:val="auto"/>
          <w:sz w:val="32"/>
          <w:szCs w:val="32"/>
          <w:highlight w:val="none"/>
          <w:lang w:val="en-US" w:eastAsia="zh-CN"/>
        </w:rPr>
        <w:t>10.25</w:t>
      </w:r>
      <w:r>
        <w:rPr>
          <w:rFonts w:hint="eastAsia" w:ascii="仿宋_GB2312" w:hAnsi="仿宋_GB2312" w:eastAsia="仿宋_GB2312" w:cs="仿宋_GB2312"/>
          <w:color w:val="auto"/>
          <w:kern w:val="2"/>
          <w:sz w:val="32"/>
          <w:szCs w:val="32"/>
          <w:highlight w:val="none"/>
          <w:lang w:val="en-US" w:eastAsia="zh-CN" w:bidi="ar-SA"/>
        </w:rPr>
        <w:t>万元，下降14.13%。主要变动原因是</w:t>
      </w:r>
      <w:r>
        <w:rPr>
          <w:rFonts w:hint="eastAsia" w:eastAsia="仿宋_GB2312" w:cs="仿宋_GB2312"/>
          <w:color w:val="auto"/>
          <w:sz w:val="32"/>
          <w:szCs w:val="32"/>
          <w:highlight w:val="none"/>
          <w:lang w:val="en-US" w:eastAsia="zh-CN"/>
        </w:rPr>
        <w:t>本年人员调动及公用经费均有减少，项目资金减少。</w:t>
      </w:r>
    </w:p>
    <w:p w14:paraId="0F9243B1">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45C6BFB1">
      <w:pPr>
        <w:pStyle w:val="14"/>
        <w:rPr>
          <w:rFonts w:hint="eastAsia" w:ascii="Times New Roman" w:hAnsi="Times New Roman" w:eastAsia="仿宋_GB2312" w:cs="仿宋_GB2312"/>
          <w:color w:val="auto"/>
          <w:kern w:val="2"/>
          <w:sz w:val="32"/>
          <w:szCs w:val="32"/>
          <w:highlight w:val="none"/>
          <w:lang w:val="en-US" w:eastAsia="zh-CN" w:bidi="ar-SA"/>
        </w:rPr>
      </w:pPr>
    </w:p>
    <w:p w14:paraId="43BA4AA5">
      <w:pPr>
        <w:pStyle w:val="7"/>
        <w:rPr>
          <w:rFonts w:hint="eastAsia" w:ascii="Times New Roman" w:hAnsi="Times New Roman" w:eastAsia="仿宋_GB2312" w:cs="仿宋_GB2312"/>
          <w:color w:val="auto"/>
          <w:kern w:val="2"/>
          <w:sz w:val="32"/>
          <w:szCs w:val="32"/>
          <w:highlight w:val="none"/>
          <w:lang w:val="en-US" w:eastAsia="zh-CN" w:bidi="ar-SA"/>
        </w:rPr>
      </w:pPr>
    </w:p>
    <w:p w14:paraId="7F9D83ED">
      <w:pPr>
        <w:pStyle w:val="7"/>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000000"/>
          <w:sz w:val="32"/>
          <w:szCs w:val="32"/>
          <w:highlight w:val="yellow"/>
          <w:lang w:val="en-US" w:eastAsia="zh-CN"/>
        </w:rPr>
        <w:pict>
          <v:shape id="_x0000_s1036" o:spid="_x0000_s1036" o:spt="75" type="#_x0000_t75" style="position:absolute;left:0pt;margin-left:7.9pt;margin-top:-29.35pt;height:160.65pt;width:409.45pt;z-index:251663360;mso-width-relative:page;mso-height-relative:page;" o:ole="t" filled="f" o:preferrelative="t" stroked="f" coordsize="21600,21600">
            <v:path/>
            <v:fill on="f" focussize="0,0"/>
            <v:stroke on="f"/>
            <v:imagedata r:id="rId17" o:title=""/>
            <o:lock v:ext="edit" aspectratio="t"/>
          </v:shape>
          <o:OLEObject Type="Embed" ProgID="Excel.Sheet.12" ShapeID="_x0000_s1036" DrawAspect="Content" ObjectID="_1468075729" r:id="rId16">
            <o:LockedField>false</o:LockedField>
          </o:OLEObject>
        </w:pict>
      </w:r>
    </w:p>
    <w:p w14:paraId="7583275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3B4A5D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p>
    <w:p w14:paraId="0E4BF2A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21ECCD7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2A0992D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0C910D02">
      <w:pPr>
        <w:spacing w:line="600" w:lineRule="exact"/>
        <w:ind w:firstLine="640"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62.1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4.08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6.57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54.45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87.68</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3.57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5.75</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（注：仅罗列本部门涉及的全部功能分类科目，至类级）</w:t>
      </w:r>
    </w:p>
    <w:p w14:paraId="7AE080D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387CF394">
      <w:pPr>
        <w:pStyle w:val="14"/>
        <w:rPr>
          <w:rFonts w:hint="eastAsia" w:ascii="Times New Roman" w:hAnsi="Times New Roman" w:eastAsia="仿宋_GB2312" w:cs="仿宋_GB2312"/>
          <w:color w:val="auto"/>
          <w:kern w:val="2"/>
          <w:sz w:val="32"/>
          <w:szCs w:val="32"/>
          <w:highlight w:val="none"/>
          <w:lang w:val="en-US" w:eastAsia="zh-CN" w:bidi="ar-SA"/>
        </w:rPr>
      </w:pPr>
    </w:p>
    <w:p w14:paraId="7716A089">
      <w:pPr>
        <w:pStyle w:val="7"/>
        <w:rPr>
          <w:rFonts w:hint="eastAsia"/>
          <w:lang w:val="en-US" w:eastAsia="zh-CN"/>
        </w:rPr>
      </w:pPr>
      <w:r>
        <w:rPr>
          <w:rFonts w:hint="eastAsia" w:ascii="Times New Roman" w:hAnsi="Times New Roman" w:eastAsia="仿宋_GB2312" w:cs="Times New Roman"/>
          <w:b w:val="0"/>
          <w:bCs/>
          <w:sz w:val="32"/>
          <w:szCs w:val="32"/>
          <w:lang w:val="en-US" w:eastAsia="zh-CN"/>
        </w:rPr>
        <w:pict>
          <v:shape id="Object 11" o:spid="_x0000_s1037" o:spt="75" type="#_x0000_t75" style="position:absolute;left:0pt;margin-left:-2.05pt;margin-top:3.1pt;height:160.65pt;width:422.15pt;z-index:251664384;mso-width-relative:page;mso-height-relative:page;" o:ole="t" filled="f" o:preferrelative="t" stroked="f" coordsize="21600,21600">
            <v:path/>
            <v:fill on="f" focussize="0,0"/>
            <v:stroke on="f"/>
            <v:imagedata r:id="rId19" o:title=""/>
            <o:lock v:ext="edit" aspectratio="t"/>
          </v:shape>
          <o:OLEObject Type="Embed" ProgID="Excel.Sheet.12" ShapeID="Object 11" DrawAspect="Content" ObjectID="_1468075730" r:id="rId18">
            <o:LockedField>false</o:LockedField>
          </o:OLEObject>
        </w:pict>
      </w:r>
    </w:p>
    <w:p w14:paraId="36588B61">
      <w:pPr>
        <w:pStyle w:val="14"/>
        <w:rPr>
          <w:rFonts w:hint="eastAsia" w:ascii="Times New Roman" w:hAnsi="Times New Roman" w:eastAsia="仿宋_GB2312" w:cs="仿宋_GB2312"/>
          <w:color w:val="auto"/>
          <w:kern w:val="2"/>
          <w:sz w:val="32"/>
          <w:szCs w:val="32"/>
          <w:highlight w:val="none"/>
          <w:lang w:val="en-US" w:eastAsia="zh-CN" w:bidi="ar-SA"/>
        </w:rPr>
      </w:pPr>
    </w:p>
    <w:p w14:paraId="13F1C47A">
      <w:pPr>
        <w:pStyle w:val="7"/>
        <w:rPr>
          <w:rFonts w:hint="eastAsia" w:ascii="Times New Roman" w:hAnsi="Times New Roman" w:eastAsia="仿宋_GB2312" w:cs="仿宋_GB2312"/>
          <w:color w:val="auto"/>
          <w:kern w:val="2"/>
          <w:sz w:val="32"/>
          <w:szCs w:val="32"/>
          <w:highlight w:val="none"/>
          <w:lang w:val="en-US" w:eastAsia="zh-CN" w:bidi="ar-SA"/>
        </w:rPr>
      </w:pPr>
    </w:p>
    <w:p w14:paraId="54092763">
      <w:pPr>
        <w:pStyle w:val="7"/>
        <w:rPr>
          <w:rFonts w:hint="eastAsia" w:ascii="Times New Roman" w:hAnsi="Times New Roman" w:eastAsia="仿宋_GB2312" w:cs="仿宋_GB2312"/>
          <w:color w:val="auto"/>
          <w:kern w:val="2"/>
          <w:sz w:val="32"/>
          <w:szCs w:val="32"/>
          <w:highlight w:val="none"/>
          <w:lang w:val="en-US" w:eastAsia="zh-CN" w:bidi="ar-SA"/>
        </w:rPr>
      </w:pPr>
    </w:p>
    <w:p w14:paraId="22D2186D">
      <w:pPr>
        <w:pStyle w:val="7"/>
        <w:rPr>
          <w:rFonts w:hint="eastAsia" w:ascii="Times New Roman" w:hAnsi="Times New Roman" w:eastAsia="仿宋_GB2312" w:cs="仿宋_GB2312"/>
          <w:color w:val="auto"/>
          <w:kern w:val="2"/>
          <w:sz w:val="32"/>
          <w:szCs w:val="32"/>
          <w:highlight w:val="none"/>
          <w:lang w:val="en-US" w:eastAsia="zh-CN" w:bidi="ar-SA"/>
        </w:rPr>
      </w:pPr>
    </w:p>
    <w:p w14:paraId="53B1AC6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9F8595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1706E6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8460"/>
      <w:bookmarkStart w:id="26" w:name="_Toc15377213"/>
      <w:bookmarkStart w:id="27"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62.1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88.1</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5BECC61B">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1</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w:t>
      </w:r>
      <w:r>
        <w:rPr>
          <w:rStyle w:val="19"/>
          <w:rFonts w:hint="eastAsia" w:ascii="仿宋" w:hAnsi="仿宋" w:eastAsia="仿宋"/>
          <w:bCs/>
          <w:color w:val="auto"/>
          <w:sz w:val="32"/>
          <w:szCs w:val="32"/>
          <w:highlight w:val="none"/>
          <w:lang w:val="en-US" w:eastAsia="zh-CN"/>
        </w:rPr>
        <w:t>行政事业单位养老支出</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机关事业单位基本养老保险缴费支出</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4.08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83.23</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2F15EABA">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2</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val="en-US" w:eastAsia="zh-CN"/>
        </w:rPr>
        <w:t>支出</w:t>
      </w:r>
      <w:r>
        <w:rPr>
          <w:rStyle w:val="19"/>
          <w:rFonts w:hint="eastAsia" w:ascii="仿宋" w:hAnsi="仿宋" w:eastAsia="仿宋" w:cstheme="minorBidi"/>
          <w:bCs/>
          <w:color w:val="auto"/>
          <w:sz w:val="32"/>
          <w:szCs w:val="32"/>
          <w:highlight w:val="none"/>
        </w:rPr>
        <w:t>（类）</w:t>
      </w:r>
      <w:r>
        <w:rPr>
          <w:rStyle w:val="19"/>
          <w:rFonts w:hint="eastAsia" w:ascii="仿宋" w:hAnsi="仿宋" w:eastAsia="仿宋"/>
          <w:bCs/>
          <w:color w:val="auto"/>
          <w:sz w:val="32"/>
          <w:szCs w:val="32"/>
          <w:highlight w:val="none"/>
          <w:lang w:val="en-US" w:eastAsia="zh-CN"/>
        </w:rPr>
        <w:t>卫生健康管理事务</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行政运行</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36.96</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86.59</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7016230B">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3</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val="en-US" w:eastAsia="zh-CN"/>
        </w:rPr>
        <w:t>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行政事业单位医疗</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行政单位医疗</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1.65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77.5</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384880BD">
      <w:pPr>
        <w:spacing w:line="600" w:lineRule="exact"/>
        <w:ind w:firstLine="643" w:firstLineChars="200"/>
        <w:rPr>
          <w:rFonts w:hint="eastAsia"/>
        </w:rPr>
      </w:pPr>
      <w:r>
        <w:rPr>
          <w:rStyle w:val="19"/>
          <w:rFonts w:hint="eastAsia" w:ascii="仿宋" w:hAnsi="仿宋" w:eastAsia="仿宋"/>
          <w:bCs/>
          <w:color w:val="auto"/>
          <w:sz w:val="32"/>
          <w:szCs w:val="32"/>
          <w:highlight w:val="none"/>
          <w:lang w:val="en-US" w:eastAsia="zh-CN"/>
        </w:rPr>
        <w:t>4</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val="en-US" w:eastAsia="zh-CN"/>
        </w:rPr>
        <w:t>支出</w:t>
      </w:r>
      <w:r>
        <w:rPr>
          <w:rStyle w:val="19"/>
          <w:rFonts w:ascii="仿宋" w:hAnsi="仿宋" w:eastAsia="仿宋" w:cs="仿宋"/>
          <w:b/>
          <w:bCs/>
          <w:i w:val="0"/>
          <w:iCs w:val="0"/>
          <w:caps w:val="0"/>
          <w:color w:val="000000"/>
          <w:spacing w:val="0"/>
          <w:sz w:val="32"/>
          <w:szCs w:val="32"/>
          <w:shd w:val="clear" w:fill="FFFFFF"/>
        </w:rPr>
        <w:t>（类）</w:t>
      </w:r>
      <w:r>
        <w:rPr>
          <w:rStyle w:val="19"/>
          <w:rFonts w:hint="eastAsia" w:ascii="仿宋" w:hAnsi="仿宋" w:eastAsia="仿宋" w:cs="仿宋"/>
          <w:b/>
          <w:bCs/>
          <w:i w:val="0"/>
          <w:iCs w:val="0"/>
          <w:caps w:val="0"/>
          <w:color w:val="000000"/>
          <w:spacing w:val="0"/>
          <w:sz w:val="32"/>
          <w:szCs w:val="32"/>
          <w:shd w:val="clear" w:fill="FFFFFF"/>
          <w:lang w:val="en-US" w:eastAsia="zh-CN"/>
        </w:rPr>
        <w:t>其他卫生健康支出</w:t>
      </w:r>
      <w:r>
        <w:rPr>
          <w:rStyle w:val="19"/>
          <w:rFonts w:ascii="仿宋" w:hAnsi="仿宋" w:eastAsia="仿宋" w:cs="仿宋"/>
          <w:b/>
          <w:bCs/>
          <w:i w:val="0"/>
          <w:iCs w:val="0"/>
          <w:caps w:val="0"/>
          <w:color w:val="000000"/>
          <w:spacing w:val="0"/>
          <w:sz w:val="32"/>
          <w:szCs w:val="32"/>
          <w:shd w:val="clear" w:fill="FFFFFF"/>
        </w:rPr>
        <w:t>（款）</w:t>
      </w:r>
      <w:r>
        <w:rPr>
          <w:rStyle w:val="19"/>
          <w:rFonts w:hint="eastAsia" w:ascii="仿宋" w:hAnsi="仿宋" w:eastAsia="仿宋" w:cs="仿宋"/>
          <w:b/>
          <w:bCs/>
          <w:i w:val="0"/>
          <w:iCs w:val="0"/>
          <w:caps w:val="0"/>
          <w:color w:val="000000"/>
          <w:spacing w:val="0"/>
          <w:sz w:val="32"/>
          <w:szCs w:val="32"/>
          <w:shd w:val="clear" w:fill="FFFFFF"/>
          <w:lang w:val="en-US" w:eastAsia="zh-CN"/>
        </w:rPr>
        <w:t>其他卫生健康支出</w:t>
      </w:r>
      <w:r>
        <w:rPr>
          <w:rStyle w:val="19"/>
          <w:rFonts w:ascii="仿宋" w:hAnsi="仿宋" w:eastAsia="仿宋" w:cs="仿宋"/>
          <w:b/>
          <w:bCs/>
          <w:i w:val="0"/>
          <w:iCs w:val="0"/>
          <w:caps w:val="0"/>
          <w:color w:val="000000"/>
          <w:spacing w:val="0"/>
          <w:sz w:val="32"/>
          <w:szCs w:val="32"/>
          <w:shd w:val="clear" w:fill="FFFFFF"/>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15.84</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87.38</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416DE235">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5</w:t>
      </w:r>
      <w:r>
        <w:rPr>
          <w:rStyle w:val="19"/>
          <w:rFonts w:ascii="仿宋" w:hAnsi="仿宋" w:eastAsia="仿宋"/>
          <w:bCs/>
          <w:color w:val="auto"/>
          <w:sz w:val="32"/>
          <w:szCs w:val="32"/>
          <w:highlight w:val="none"/>
        </w:rPr>
        <w:t>.</w:t>
      </w:r>
      <w:r>
        <w:rPr>
          <w:rStyle w:val="19"/>
          <w:rFonts w:ascii="仿宋" w:hAnsi="仿宋" w:eastAsia="仿宋" w:cs="仿宋"/>
          <w:b/>
          <w:bCs/>
          <w:i w:val="0"/>
          <w:iCs w:val="0"/>
          <w:caps w:val="0"/>
          <w:color w:val="000000"/>
          <w:spacing w:val="0"/>
          <w:sz w:val="32"/>
          <w:szCs w:val="32"/>
          <w:shd w:val="clear" w:fill="FFFFFF"/>
        </w:rPr>
        <w:t>住房保障支出（类）住房改革支出（款）住房公积金（项）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3.57</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83.05</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1ECA0403">
      <w:pPr>
        <w:tabs>
          <w:tab w:val="right" w:pos="8306"/>
        </w:tabs>
        <w:spacing w:line="600" w:lineRule="exact"/>
        <w:outlineLvl w:val="1"/>
        <w:rPr>
          <w:rFonts w:hint="eastAsia" w:ascii="Times New Roman" w:hAnsi="Times New Roman" w:eastAsia="黑体"/>
          <w:color w:val="auto"/>
          <w:sz w:val="32"/>
          <w:szCs w:val="32"/>
          <w:highlight w:val="none"/>
        </w:rPr>
      </w:pPr>
      <w:bookmarkStart w:id="28" w:name="_Toc15377214"/>
      <w:bookmarkStart w:id="29" w:name="_Toc15396608"/>
    </w:p>
    <w:p w14:paraId="026E7F1D">
      <w:pPr>
        <w:tabs>
          <w:tab w:val="right" w:pos="8306"/>
        </w:tabs>
        <w:spacing w:line="600" w:lineRule="exact"/>
        <w:ind w:firstLine="640" w:firstLineChars="200"/>
        <w:outlineLvl w:val="1"/>
        <w:rPr>
          <w:rStyle w:val="31"/>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28"/>
      <w:bookmarkEnd w:id="29"/>
      <w:r>
        <w:rPr>
          <w:rStyle w:val="31"/>
          <w:rFonts w:ascii="Times New Roman" w:hAnsi="Times New Roman" w:eastAsia="黑体"/>
          <w:b w:val="0"/>
          <w:color w:val="auto"/>
          <w:highlight w:val="none"/>
        </w:rPr>
        <w:tab/>
      </w:r>
    </w:p>
    <w:p w14:paraId="5C13DC4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48.9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238236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39.83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元，主要包括：基本工资、津贴补贴、奖金、机关事业单位基本养老保险缴费、</w:t>
      </w:r>
      <w:r>
        <w:rPr>
          <w:rFonts w:hint="eastAsia" w:eastAsia="仿宋_GB2312" w:cs="仿宋_GB2312"/>
          <w:color w:val="auto"/>
          <w:kern w:val="2"/>
          <w:sz w:val="32"/>
          <w:szCs w:val="32"/>
          <w:highlight w:val="none"/>
          <w:lang w:val="en-US" w:eastAsia="zh-CN" w:bidi="ar-SA"/>
        </w:rPr>
        <w:t>职工基本医疗保险费、公务员医疗补助、</w:t>
      </w:r>
      <w:r>
        <w:rPr>
          <w:rFonts w:hint="eastAsia" w:ascii="Times New Roman" w:hAnsi="Times New Roman" w:eastAsia="仿宋_GB2312" w:cs="仿宋_GB2312"/>
          <w:color w:val="auto"/>
          <w:kern w:val="2"/>
          <w:sz w:val="32"/>
          <w:szCs w:val="32"/>
          <w:highlight w:val="none"/>
          <w:lang w:val="en-US" w:eastAsia="zh-CN" w:bidi="ar-SA"/>
        </w:rPr>
        <w:t>其他社会保障缴费、住房公积金等。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9.07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元，主要包括：办公费、水费、电费、邮电费、物业管理费、差旅费、会议费、公务接待费、劳务费、工会经费、福利费、其他交通费、其他商品和服务支出等。</w:t>
      </w:r>
    </w:p>
    <w:p w14:paraId="42128212">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（注：仅罗列本部门实际支出涉及的经济分类科目）</w:t>
      </w:r>
    </w:p>
    <w:p w14:paraId="264A369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99A6B69">
      <w:pPr>
        <w:spacing w:line="600" w:lineRule="exact"/>
        <w:ind w:firstLine="640"/>
        <w:outlineLvl w:val="1"/>
        <w:rPr>
          <w:rStyle w:val="31"/>
          <w:rFonts w:ascii="Times New Roman" w:hAnsi="Times New Roman" w:eastAsia="黑体"/>
          <w:b w:val="0"/>
          <w:color w:val="auto"/>
          <w:highlight w:val="none"/>
        </w:rPr>
      </w:pPr>
      <w:bookmarkStart w:id="30" w:name="_Toc15377215"/>
      <w:bookmarkStart w:id="31" w:name="_Toc15396609"/>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0"/>
      <w:bookmarkEnd w:id="31"/>
    </w:p>
    <w:p w14:paraId="5E9F989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14:paraId="08780FC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0.35</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87.37</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133.33</w:t>
      </w:r>
      <w:r>
        <w:rPr>
          <w:rFonts w:hint="eastAsia" w:ascii="Times New Roman" w:hAnsi="Times New Roman" w:eastAsia="仿宋_GB2312" w:cs="仿宋_GB2312"/>
          <w:color w:val="auto"/>
          <w:kern w:val="2"/>
          <w:sz w:val="32"/>
          <w:szCs w:val="32"/>
          <w:highlight w:val="none"/>
          <w:lang w:val="en-US" w:eastAsia="zh-CN" w:bidi="ar-SA"/>
        </w:rPr>
        <w:t>%。决算数小于预算数（或与预算数持平）的主要原因是</w:t>
      </w:r>
      <w:r>
        <w:rPr>
          <w:rFonts w:hint="eastAsia" w:eastAsia="仿宋_GB2312" w:cs="仿宋_GB2312"/>
          <w:color w:val="auto"/>
          <w:kern w:val="2"/>
          <w:sz w:val="32"/>
          <w:szCs w:val="32"/>
          <w:highlight w:val="none"/>
          <w:lang w:val="en-US" w:eastAsia="zh-CN" w:bidi="ar-SA"/>
        </w:rPr>
        <w:t>本年接待人数及批次增加。</w:t>
      </w:r>
    </w:p>
    <w:p w14:paraId="2221D50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14:paraId="523B5A9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5302F2D4">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万元，公务接待费支出决算</w:t>
      </w:r>
      <w:r>
        <w:rPr>
          <w:rFonts w:hint="eastAsia" w:ascii="仿宋_GB2312" w:hAnsi="仿宋_GB2312" w:eastAsia="仿宋_GB2312" w:cs="仿宋_GB2312"/>
          <w:sz w:val="32"/>
          <w:szCs w:val="32"/>
        </w:rPr>
        <w:t>0.35</w:t>
      </w:r>
      <w:r>
        <w:rPr>
          <w:rFonts w:hint="eastAsia" w:ascii="仿宋_GB2312" w:hAnsi="仿宋_GB2312" w:eastAsia="仿宋_GB2312" w:cs="仿宋_GB2312"/>
          <w:color w:val="auto"/>
          <w:kern w:val="2"/>
          <w:sz w:val="32"/>
          <w:szCs w:val="32"/>
          <w:highlight w:val="none"/>
          <w:lang w:val="en-US" w:eastAsia="zh-CN" w:bidi="ar-SA"/>
        </w:rPr>
        <w:t>万元，具体情况如下：</w:t>
      </w:r>
    </w:p>
    <w:p w14:paraId="14BF9AF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72592238">
      <w:pPr>
        <w:pStyle w:val="14"/>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b w:val="0"/>
          <w:bCs/>
          <w:sz w:val="32"/>
          <w:szCs w:val="32"/>
          <w:lang w:val="en-US" w:eastAsia="zh-CN"/>
        </w:rPr>
        <w:pict>
          <v:shape id="_x0000_s1038" o:spid="_x0000_s1038" o:spt="75" type="#_x0000_t75" style="position:absolute;left:0pt;margin-left:0pt;margin-top:15.8pt;height:137.65pt;width:415.35pt;z-index:251665408;mso-width-relative:page;mso-height-relative:page;" o:ole="t" filled="f" o:preferrelative="t" stroked="f" coordsize="21600,21600">
            <v:path/>
            <v:fill on="f" focussize="0,0"/>
            <v:stroke on="f"/>
            <v:imagedata r:id="rId21" o:title=""/>
            <o:lock v:ext="edit" aspectratio="t"/>
          </v:shape>
          <o:OLEObject Type="Embed" ProgID="Excel.Sheet.12" ShapeID="_x0000_s1038" DrawAspect="Content" ObjectID="_1468075731" r:id="rId20">
            <o:LockedField>false</o:LockedField>
          </o:OLEObject>
        </w:pict>
      </w:r>
    </w:p>
    <w:p w14:paraId="48436103">
      <w:pPr>
        <w:pStyle w:val="7"/>
        <w:rPr>
          <w:rFonts w:hint="eastAsia" w:ascii="Times New Roman" w:hAnsi="Times New Roman" w:eastAsia="仿宋_GB2312" w:cs="仿宋_GB2312"/>
          <w:color w:val="auto"/>
          <w:kern w:val="2"/>
          <w:sz w:val="32"/>
          <w:szCs w:val="32"/>
          <w:highlight w:val="none"/>
          <w:lang w:val="en-US" w:eastAsia="zh-CN" w:bidi="ar-SA"/>
        </w:rPr>
      </w:pPr>
    </w:p>
    <w:p w14:paraId="05CD3E6B">
      <w:pPr>
        <w:pStyle w:val="7"/>
        <w:rPr>
          <w:rFonts w:hint="eastAsia" w:ascii="Times New Roman" w:hAnsi="Times New Roman" w:eastAsia="仿宋_GB2312" w:cs="仿宋_GB2312"/>
          <w:color w:val="auto"/>
          <w:kern w:val="2"/>
          <w:sz w:val="32"/>
          <w:szCs w:val="32"/>
          <w:highlight w:val="none"/>
          <w:lang w:val="en-US" w:eastAsia="zh-CN" w:bidi="ar-SA"/>
        </w:rPr>
      </w:pPr>
    </w:p>
    <w:p w14:paraId="71155B36">
      <w:pPr>
        <w:pStyle w:val="7"/>
        <w:rPr>
          <w:rFonts w:hint="eastAsia" w:ascii="Times New Roman" w:hAnsi="Times New Roman" w:eastAsia="仿宋_GB2312" w:cs="仿宋_GB2312"/>
          <w:color w:val="auto"/>
          <w:kern w:val="2"/>
          <w:sz w:val="32"/>
          <w:szCs w:val="32"/>
          <w:highlight w:val="none"/>
          <w:lang w:val="en-US" w:eastAsia="zh-CN" w:bidi="ar-SA"/>
        </w:rPr>
      </w:pPr>
    </w:p>
    <w:p w14:paraId="2261EA36">
      <w:pPr>
        <w:pStyle w:val="7"/>
        <w:rPr>
          <w:rFonts w:hint="eastAsia" w:ascii="Times New Roman" w:hAnsi="Times New Roman" w:eastAsia="仿宋_GB2312" w:cs="仿宋_GB2312"/>
          <w:color w:val="auto"/>
          <w:kern w:val="2"/>
          <w:sz w:val="32"/>
          <w:szCs w:val="32"/>
          <w:highlight w:val="none"/>
          <w:lang w:val="en-US" w:eastAsia="zh-CN" w:bidi="ar-SA"/>
        </w:rPr>
      </w:pPr>
    </w:p>
    <w:p w14:paraId="693D82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p>
    <w:p w14:paraId="150C23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p>
    <w:p w14:paraId="27C5E73E">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0.35万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87.37</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133.33</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本年接待人数及批次增加。</w:t>
      </w:r>
    </w:p>
    <w:p w14:paraId="46D80F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highlight w:val="none"/>
        </w:rPr>
        <w:t>0.35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highlight w:val="none"/>
        </w:rPr>
        <w:t>29</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0.35</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公务接待省计生协会、接待潼南计生协会等</w:t>
      </w:r>
      <w:r>
        <w:rPr>
          <w:rFonts w:hint="eastAsia" w:ascii="Times New Roman" w:hAnsi="Times New Roman" w:eastAsia="仿宋_GB2312" w:cs="仿宋_GB2312"/>
          <w:color w:val="auto"/>
          <w:kern w:val="2"/>
          <w:sz w:val="32"/>
          <w:szCs w:val="32"/>
          <w:highlight w:val="none"/>
          <w:lang w:val="en-US" w:eastAsia="zh-CN" w:bidi="ar-SA"/>
        </w:rPr>
        <w:t>。</w:t>
      </w:r>
    </w:p>
    <w:p w14:paraId="3716096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4" w:name="_Toc15377218"/>
      <w:bookmarkStart w:id="35" w:name="_Toc15396610"/>
    </w:p>
    <w:p w14:paraId="745178D1">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34"/>
      <w:bookmarkEnd w:id="35"/>
    </w:p>
    <w:p w14:paraId="771CB05D">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7DD9BE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0964CD8">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36" w:name="_Toc15396611"/>
      <w:bookmarkStart w:id="37" w:name="_Toc15377219"/>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36"/>
      <w:bookmarkEnd w:id="37"/>
    </w:p>
    <w:p w14:paraId="4D9AC4A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20C18143">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38" w:name="_Toc15377221"/>
      <w:bookmarkStart w:id="39" w:name="_Toc15396612"/>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38"/>
      <w:bookmarkEnd w:id="39"/>
    </w:p>
    <w:p w14:paraId="47C9A8A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14:paraId="0EE28AB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遂宁市计划生育协会</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9.07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0.23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eastAsia="仿宋_GB2312"/>
          <w:sz w:val="32"/>
          <w:szCs w:val="32"/>
        </w:rPr>
        <w:t>主要原因</w:t>
      </w:r>
      <w:r>
        <w:rPr>
          <w:rFonts w:hint="eastAsia" w:ascii="Times New Roman" w:hAnsi="Times New Roman" w:eastAsia="仿宋_GB2312" w:cs="仿宋_GB2312"/>
          <w:color w:val="auto"/>
          <w:kern w:val="2"/>
          <w:sz w:val="32"/>
          <w:szCs w:val="32"/>
          <w:highlight w:val="none"/>
          <w:lang w:val="en-US" w:eastAsia="zh-CN" w:bidi="ar-SA"/>
        </w:rPr>
        <w:t>公务接待</w:t>
      </w:r>
      <w:r>
        <w:rPr>
          <w:rFonts w:hint="eastAsia" w:ascii="仿宋_GB2312" w:eastAsia="仿宋_GB2312"/>
          <w:sz w:val="32"/>
          <w:szCs w:val="32"/>
          <w:lang w:val="en-US" w:eastAsia="zh-CN"/>
        </w:rPr>
        <w:t>等公用经费增加</w:t>
      </w:r>
      <w:r>
        <w:rPr>
          <w:rFonts w:hint="eastAsia" w:ascii="仿宋_GB2312" w:eastAsia="仿宋_GB2312"/>
          <w:sz w:val="32"/>
          <w:szCs w:val="32"/>
        </w:rPr>
        <w:t>。</w:t>
      </w:r>
    </w:p>
    <w:p w14:paraId="5D69AF5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72A4C2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14:paraId="2D7FE031">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遂宁市计划生育协会</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33557A6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A5D3E1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14:paraId="758BA96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遂宁市计划生育协会</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辆，其他用车主要是用于……。单价100万元（含）以上设备（不含车辆）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38D97D4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F21AA1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6310BDD">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根据预算绩效管理要求，本单位在</w:t>
      </w:r>
      <w:r>
        <w:rPr>
          <w:rFonts w:hint="eastAsia" w:ascii="仿宋_GB2312" w:eastAsia="仿宋_GB2312"/>
          <w:sz w:val="32"/>
          <w:szCs w:val="32"/>
          <w:highlight w:val="none"/>
          <w:lang w:eastAsia="zh-CN"/>
        </w:rPr>
        <w:t>２０２４</w:t>
      </w:r>
      <w:r>
        <w:rPr>
          <w:rFonts w:hint="eastAsia" w:ascii="仿宋_GB2312" w:eastAsia="仿宋_GB2312"/>
          <w:sz w:val="32"/>
          <w:szCs w:val="32"/>
          <w:highlight w:val="none"/>
        </w:rPr>
        <w:t>年度预算编制阶段，组织对</w:t>
      </w:r>
      <w:r>
        <w:rPr>
          <w:rFonts w:hint="eastAsia" w:ascii="仿宋_GB2312" w:eastAsia="仿宋_GB2312"/>
          <w:sz w:val="32"/>
          <w:szCs w:val="32"/>
          <w:highlight w:val="none"/>
          <w:lang w:eastAsia="zh-CN"/>
        </w:rPr>
        <w:t>计生宣传及帮扶</w:t>
      </w:r>
      <w:r>
        <w:rPr>
          <w:rFonts w:hint="eastAsia" w:ascii="仿宋_GB2312" w:eastAsia="仿宋_GB2312"/>
          <w:sz w:val="32"/>
          <w:szCs w:val="32"/>
          <w:highlight w:val="none"/>
        </w:rPr>
        <w:t>项目开展了预算事前绩效评估，编制了绩效目标，开展</w:t>
      </w:r>
      <w:r>
        <w:rPr>
          <w:rFonts w:hint="eastAsia" w:ascii="仿宋_GB2312" w:eastAsia="仿宋_GB2312"/>
          <w:sz w:val="32"/>
          <w:szCs w:val="32"/>
          <w:highlight w:val="none"/>
          <w:lang w:eastAsia="zh-CN"/>
        </w:rPr>
        <w:t>了</w:t>
      </w:r>
      <w:r>
        <w:rPr>
          <w:rFonts w:hint="eastAsia" w:ascii="仿宋_GB2312" w:eastAsia="仿宋_GB2312"/>
          <w:sz w:val="32"/>
          <w:szCs w:val="32"/>
          <w:highlight w:val="none"/>
        </w:rPr>
        <w:t>绩效自评，绩效自评表详见第四部分附件。</w:t>
      </w:r>
    </w:p>
    <w:p w14:paraId="50B208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86E89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9E162EA">
      <w:pPr>
        <w:pStyle w:val="2"/>
        <w:rPr>
          <w:rFonts w:hint="eastAsia" w:ascii="Times New Roman" w:hAnsi="Times New Roman" w:eastAsia="仿宋_GB2312" w:cs="仿宋_GB2312"/>
          <w:color w:val="auto"/>
          <w:kern w:val="2"/>
          <w:sz w:val="32"/>
          <w:szCs w:val="32"/>
          <w:highlight w:val="none"/>
          <w:lang w:val="en-US" w:eastAsia="zh-CN" w:bidi="ar-SA"/>
        </w:rPr>
      </w:pPr>
    </w:p>
    <w:p w14:paraId="29B8D6F3">
      <w:pPr>
        <w:rPr>
          <w:rFonts w:hint="eastAsia" w:ascii="Times New Roman" w:hAnsi="Times New Roman" w:eastAsia="仿宋_GB2312" w:cs="仿宋_GB2312"/>
          <w:color w:val="auto"/>
          <w:kern w:val="2"/>
          <w:sz w:val="32"/>
          <w:szCs w:val="32"/>
          <w:highlight w:val="none"/>
          <w:lang w:val="en-US" w:eastAsia="zh-CN" w:bidi="ar-SA"/>
        </w:rPr>
      </w:pPr>
    </w:p>
    <w:p w14:paraId="4058365E">
      <w:pPr>
        <w:pStyle w:val="2"/>
        <w:rPr>
          <w:rFonts w:hint="eastAsia" w:ascii="Times New Roman" w:hAnsi="Times New Roman" w:eastAsia="仿宋_GB2312" w:cs="仿宋_GB2312"/>
          <w:color w:val="auto"/>
          <w:kern w:val="2"/>
          <w:sz w:val="32"/>
          <w:szCs w:val="32"/>
          <w:highlight w:val="none"/>
          <w:lang w:val="en-US" w:eastAsia="zh-CN" w:bidi="ar-SA"/>
        </w:rPr>
      </w:pPr>
    </w:p>
    <w:p w14:paraId="224F4DEA">
      <w:pPr>
        <w:rPr>
          <w:rFonts w:hint="eastAsia" w:ascii="Times New Roman" w:hAnsi="Times New Roman" w:eastAsia="仿宋_GB2312" w:cs="仿宋_GB2312"/>
          <w:color w:val="auto"/>
          <w:kern w:val="2"/>
          <w:sz w:val="32"/>
          <w:szCs w:val="32"/>
          <w:highlight w:val="none"/>
          <w:lang w:val="en-US" w:eastAsia="zh-CN" w:bidi="ar-SA"/>
        </w:rPr>
      </w:pPr>
    </w:p>
    <w:p w14:paraId="79C59891">
      <w:pPr>
        <w:pStyle w:val="2"/>
        <w:rPr>
          <w:rFonts w:hint="eastAsia" w:ascii="Times New Roman" w:hAnsi="Times New Roman" w:eastAsia="仿宋_GB2312" w:cs="仿宋_GB2312"/>
          <w:color w:val="auto"/>
          <w:kern w:val="2"/>
          <w:sz w:val="32"/>
          <w:szCs w:val="32"/>
          <w:highlight w:val="none"/>
          <w:lang w:val="en-US" w:eastAsia="zh-CN" w:bidi="ar-SA"/>
        </w:rPr>
      </w:pPr>
    </w:p>
    <w:p w14:paraId="3BA8E8AE">
      <w:pPr>
        <w:rPr>
          <w:rFonts w:hint="eastAsia" w:ascii="Times New Roman" w:hAnsi="Times New Roman" w:eastAsia="仿宋_GB2312" w:cs="仿宋_GB2312"/>
          <w:color w:val="auto"/>
          <w:kern w:val="2"/>
          <w:sz w:val="32"/>
          <w:szCs w:val="32"/>
          <w:highlight w:val="none"/>
          <w:lang w:val="en-US" w:eastAsia="zh-CN" w:bidi="ar-SA"/>
        </w:rPr>
      </w:pPr>
    </w:p>
    <w:p w14:paraId="4769AACD">
      <w:pPr>
        <w:pStyle w:val="2"/>
        <w:rPr>
          <w:rFonts w:hint="eastAsia"/>
          <w:lang w:val="en-US" w:eastAsia="zh-CN"/>
        </w:rPr>
      </w:pPr>
    </w:p>
    <w:p w14:paraId="2B9845A3">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77225"/>
      <w:bookmarkStart w:id="44"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14:paraId="5DFF6C7A">
      <w:pPr>
        <w:spacing w:line="600" w:lineRule="exact"/>
        <w:jc w:val="left"/>
        <w:rPr>
          <w:rFonts w:ascii="Times New Roman" w:hAnsi="Times New Roman"/>
          <w:b/>
          <w:color w:val="auto"/>
          <w:sz w:val="44"/>
          <w:szCs w:val="44"/>
          <w:highlight w:val="none"/>
        </w:rPr>
      </w:pPr>
    </w:p>
    <w:p w14:paraId="01ADF3FC">
      <w:pPr>
        <w:spacing w:line="600" w:lineRule="exact"/>
        <w:ind w:firstLine="640"/>
        <w:rPr>
          <w:rFonts w:hint="eastAsia" w:ascii="CESI仿宋-GB2312" w:hAnsi="CESI仿宋-GB2312" w:eastAsia="CESI仿宋-GB2312" w:cs="CESI仿宋-GB2312"/>
          <w:color w:val="auto"/>
          <w:kern w:val="2"/>
          <w:sz w:val="32"/>
          <w:szCs w:val="32"/>
          <w:highlight w:val="none"/>
          <w:lang w:val="en-US" w:eastAsia="zh-CN" w:bidi="ar-SA"/>
        </w:rPr>
      </w:pPr>
      <w:r>
        <w:rPr>
          <w:rFonts w:hint="eastAsia" w:ascii="CESI仿宋-GB2312" w:hAnsi="CESI仿宋-GB2312" w:eastAsia="CESI仿宋-GB2312" w:cs="CESI仿宋-GB2312"/>
          <w:color w:val="auto"/>
          <w:kern w:val="2"/>
          <w:sz w:val="32"/>
          <w:szCs w:val="32"/>
          <w:highlight w:val="none"/>
          <w:lang w:val="en-US" w:eastAsia="zh-CN" w:bidi="ar-SA"/>
        </w:rPr>
        <w:t>1.财政拨款收入：指单位从同级财政部门取得的财政预算资金。</w:t>
      </w:r>
    </w:p>
    <w:p w14:paraId="6A99FAC4">
      <w:pPr>
        <w:spacing w:line="600" w:lineRule="exact"/>
        <w:ind w:firstLine="640"/>
        <w:rPr>
          <w:rFonts w:hint="eastAsia" w:ascii="CESI仿宋-GB2312" w:hAnsi="CESI仿宋-GB2312" w:eastAsia="CESI仿宋-GB2312" w:cs="CESI仿宋-GB2312"/>
          <w:color w:val="auto"/>
          <w:kern w:val="2"/>
          <w:sz w:val="32"/>
          <w:szCs w:val="32"/>
          <w:highlight w:val="none"/>
          <w:lang w:val="en-US" w:eastAsia="zh-CN" w:bidi="ar-SA"/>
        </w:rPr>
      </w:pPr>
      <w:r>
        <w:rPr>
          <w:rFonts w:hint="eastAsia" w:ascii="CESI仿宋-GB2312" w:hAnsi="CESI仿宋-GB2312" w:eastAsia="CESI仿宋-GB2312" w:cs="CESI仿宋-GB2312"/>
          <w:color w:val="auto"/>
          <w:kern w:val="2"/>
          <w:sz w:val="32"/>
          <w:szCs w:val="32"/>
          <w:highlight w:val="none"/>
          <w:lang w:val="en-US" w:eastAsia="zh-CN" w:bidi="ar-SA"/>
        </w:rPr>
        <w:t>2.事业收入：指事业单位开展专业业务活动及辅助活动取得的收入。</w:t>
      </w:r>
    </w:p>
    <w:p w14:paraId="02D2CFAB">
      <w:pPr>
        <w:spacing w:line="600" w:lineRule="exact"/>
        <w:ind w:firstLine="640"/>
        <w:rPr>
          <w:rFonts w:hint="eastAsia" w:ascii="CESI仿宋-GB2312" w:hAnsi="CESI仿宋-GB2312" w:eastAsia="CESI仿宋-GB2312" w:cs="CESI仿宋-GB2312"/>
          <w:color w:val="auto"/>
          <w:kern w:val="2"/>
          <w:sz w:val="32"/>
          <w:szCs w:val="32"/>
          <w:highlight w:val="none"/>
          <w:lang w:val="en-US" w:eastAsia="zh-CN" w:bidi="ar-SA"/>
        </w:rPr>
      </w:pPr>
      <w:r>
        <w:rPr>
          <w:rFonts w:hint="eastAsia" w:ascii="CESI仿宋-GB2312" w:hAnsi="CESI仿宋-GB2312" w:eastAsia="CESI仿宋-GB2312" w:cs="CESI仿宋-GB2312"/>
          <w:color w:val="auto"/>
          <w:kern w:val="2"/>
          <w:sz w:val="32"/>
          <w:szCs w:val="32"/>
          <w:highlight w:val="none"/>
          <w:lang w:val="en-US" w:eastAsia="zh-CN" w:bidi="ar-SA"/>
        </w:rPr>
        <w:t>3.经营收入：指事业单位在专业业务活动及其辅助活动之外开展非独立核算经营活动取得的收入。</w:t>
      </w:r>
    </w:p>
    <w:p w14:paraId="051531CB">
      <w:pPr>
        <w:spacing w:line="600" w:lineRule="exact"/>
        <w:ind w:left="319" w:leftChars="152" w:firstLine="652" w:firstLineChars="204"/>
        <w:rPr>
          <w:rFonts w:hint="eastAsia" w:ascii="CESI仿宋-GB2312" w:hAnsi="CESI仿宋-GB2312" w:eastAsia="CESI仿宋-GB2312" w:cs="CESI仿宋-GB2312"/>
          <w:color w:val="auto"/>
          <w:kern w:val="2"/>
          <w:sz w:val="32"/>
          <w:szCs w:val="32"/>
          <w:highlight w:val="none"/>
          <w:lang w:val="en-US" w:eastAsia="zh-CN" w:bidi="ar-SA"/>
        </w:rPr>
      </w:pPr>
      <w:r>
        <w:rPr>
          <w:rFonts w:hint="eastAsia" w:ascii="CESI仿宋-GB2312" w:hAnsi="CESI仿宋-GB2312" w:eastAsia="CESI仿宋-GB2312" w:cs="CESI仿宋-GB2312"/>
          <w:color w:val="auto"/>
          <w:kern w:val="2"/>
          <w:sz w:val="32"/>
          <w:szCs w:val="32"/>
          <w:highlight w:val="none"/>
          <w:lang w:val="en-US" w:eastAsia="zh-CN" w:bidi="ar-SA"/>
        </w:rPr>
        <w:t xml:space="preserve">4.其他收入：指单位取得的除上述收入以外的各项收入。5.使用非财政拨款结余（含专用结余）：指事业单位使用以前年度积累的非财政拨款结余弥补当年收支差额的金额。 </w:t>
      </w:r>
    </w:p>
    <w:p w14:paraId="0B6591B8">
      <w:pPr>
        <w:spacing w:line="600" w:lineRule="exact"/>
        <w:ind w:firstLine="640"/>
        <w:rPr>
          <w:rFonts w:hint="eastAsia" w:ascii="CESI仿宋-GB2312" w:hAnsi="CESI仿宋-GB2312" w:eastAsia="CESI仿宋-GB2312" w:cs="CESI仿宋-GB2312"/>
          <w:color w:val="auto"/>
          <w:kern w:val="2"/>
          <w:sz w:val="32"/>
          <w:szCs w:val="32"/>
          <w:highlight w:val="none"/>
          <w:lang w:val="en-US" w:eastAsia="zh-CN" w:bidi="ar-SA"/>
        </w:rPr>
      </w:pPr>
      <w:r>
        <w:rPr>
          <w:rFonts w:hint="eastAsia" w:ascii="CESI仿宋-GB2312" w:hAnsi="CESI仿宋-GB2312" w:eastAsia="CESI仿宋-GB2312" w:cs="CESI仿宋-GB2312"/>
          <w:color w:val="auto"/>
          <w:kern w:val="2"/>
          <w:sz w:val="32"/>
          <w:szCs w:val="32"/>
          <w:highlight w:val="none"/>
          <w:lang w:val="en-US" w:eastAsia="zh-CN" w:bidi="ar-SA"/>
        </w:rPr>
        <w:t xml:space="preserve">6.年初结转和结余：指以前年度尚未完成、结转到本年按有关规定继续使用的资金。 </w:t>
      </w:r>
    </w:p>
    <w:p w14:paraId="1EBB702E">
      <w:pPr>
        <w:spacing w:line="600" w:lineRule="exact"/>
        <w:ind w:firstLine="640"/>
        <w:rPr>
          <w:rFonts w:hint="eastAsia" w:ascii="CESI仿宋-GB2312" w:hAnsi="CESI仿宋-GB2312" w:eastAsia="CESI仿宋-GB2312" w:cs="CESI仿宋-GB2312"/>
          <w:color w:val="auto"/>
          <w:kern w:val="2"/>
          <w:sz w:val="32"/>
          <w:szCs w:val="32"/>
          <w:highlight w:val="none"/>
          <w:lang w:val="en-US" w:eastAsia="zh-CN" w:bidi="ar-SA"/>
        </w:rPr>
      </w:pPr>
      <w:r>
        <w:rPr>
          <w:rFonts w:hint="eastAsia" w:ascii="CESI仿宋-GB2312" w:hAnsi="CESI仿宋-GB2312" w:eastAsia="CESI仿宋-GB2312" w:cs="CESI仿宋-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7ADC621C">
      <w:pPr>
        <w:spacing w:line="600" w:lineRule="exact"/>
        <w:ind w:firstLine="640"/>
        <w:rPr>
          <w:rFonts w:hint="eastAsia" w:ascii="CESI仿宋-GB2312" w:hAnsi="CESI仿宋-GB2312" w:eastAsia="CESI仿宋-GB2312" w:cs="CESI仿宋-GB2312"/>
          <w:color w:val="auto"/>
          <w:kern w:val="2"/>
          <w:sz w:val="32"/>
          <w:szCs w:val="32"/>
          <w:highlight w:val="none"/>
          <w:lang w:val="en-US" w:eastAsia="zh-CN" w:bidi="ar-SA"/>
        </w:rPr>
      </w:pPr>
      <w:r>
        <w:rPr>
          <w:rFonts w:hint="eastAsia" w:ascii="CESI仿宋-GB2312" w:hAnsi="CESI仿宋-GB2312" w:eastAsia="CESI仿宋-GB2312" w:cs="CESI仿宋-GB2312"/>
          <w:color w:val="auto"/>
          <w:kern w:val="2"/>
          <w:sz w:val="32"/>
          <w:szCs w:val="32"/>
          <w:highlight w:val="none"/>
          <w:lang w:val="en-US" w:eastAsia="zh-CN" w:bidi="ar-SA"/>
        </w:rPr>
        <w:t>8.年末结转和结余：指单位按有关规定结转到下年或以后年度继续使用的资金。</w:t>
      </w:r>
    </w:p>
    <w:p w14:paraId="5F406138">
      <w:pPr>
        <w:keepNext w:val="0"/>
        <w:keepLines w:val="0"/>
        <w:widowControl/>
        <w:suppressLineNumbers w:val="0"/>
        <w:shd w:val="clear" w:fill="FFFFFF"/>
        <w:spacing w:before="0" w:beforeAutospacing="0" w:after="150" w:afterAutospacing="0"/>
        <w:ind w:left="0" w:right="0" w:firstLine="640"/>
        <w:jc w:val="left"/>
        <w:rPr>
          <w:rFonts w:hint="eastAsia" w:ascii="CESI仿宋-GB2312" w:hAnsi="CESI仿宋-GB2312" w:eastAsia="CESI仿宋-GB2312" w:cs="CESI仿宋-GB2312"/>
          <w:i w:val="0"/>
          <w:iCs w:val="0"/>
          <w:caps w:val="0"/>
          <w:color w:val="333333"/>
          <w:spacing w:val="0"/>
          <w:sz w:val="32"/>
          <w:szCs w:val="32"/>
        </w:rPr>
      </w:pPr>
      <w:bookmarkStart w:id="45" w:name="_Toc15396614"/>
      <w:bookmarkStart w:id="46" w:name="_Toc15377226"/>
      <w:r>
        <w:rPr>
          <w:rFonts w:hint="eastAsia" w:ascii="CESI仿宋-GB2312" w:hAnsi="CESI仿宋-GB2312" w:eastAsia="CESI仿宋-GB2312" w:cs="CESI仿宋-GB2312"/>
          <w:color w:val="auto"/>
          <w:kern w:val="2"/>
          <w:sz w:val="32"/>
          <w:szCs w:val="32"/>
          <w:highlight w:val="none"/>
          <w:lang w:val="en-US" w:eastAsia="zh-CN" w:bidi="ar-SA"/>
        </w:rPr>
        <w:t>9</w:t>
      </w:r>
      <w:r>
        <w:rPr>
          <w:rFonts w:hint="eastAsia" w:ascii="CESI仿宋-GB2312" w:hAnsi="CESI仿宋-GB2312" w:eastAsia="CESI仿宋-GB2312" w:cs="CESI仿宋-GB2312"/>
          <w:i w:val="0"/>
          <w:iCs w:val="0"/>
          <w:caps w:val="0"/>
          <w:color w:val="000000"/>
          <w:spacing w:val="0"/>
          <w:kern w:val="0"/>
          <w:sz w:val="32"/>
          <w:szCs w:val="32"/>
          <w:shd w:val="clear" w:fill="FFFFFF"/>
          <w:lang w:val="en-US" w:eastAsia="zh-CN" w:bidi="ar"/>
        </w:rPr>
        <w:t>.社会保障和就业支出（208）行政事业单位养老支出（05）机关事业单位基本养老保险缴费支出（05）：反映机关事业单位实施养老保险制度由单位缴纳的基本养老保险费支出。</w:t>
      </w:r>
    </w:p>
    <w:p w14:paraId="548D88E6">
      <w:pPr>
        <w:keepNext w:val="0"/>
        <w:keepLines w:val="0"/>
        <w:widowControl/>
        <w:suppressLineNumbers w:val="0"/>
        <w:shd w:val="clear" w:fill="FFFFFF"/>
        <w:spacing w:before="0" w:beforeAutospacing="0" w:after="150" w:afterAutospacing="0"/>
        <w:ind w:left="0" w:right="0" w:firstLine="640"/>
        <w:jc w:val="left"/>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color w:val="auto"/>
          <w:kern w:val="2"/>
          <w:sz w:val="32"/>
          <w:szCs w:val="32"/>
          <w:highlight w:val="none"/>
          <w:lang w:val="en-US" w:eastAsia="zh-CN" w:bidi="ar-SA"/>
        </w:rPr>
        <w:t>１０.</w:t>
      </w:r>
      <w:r>
        <w:rPr>
          <w:rFonts w:hint="eastAsia" w:ascii="CESI仿宋-GB2312" w:hAnsi="CESI仿宋-GB2312" w:eastAsia="CESI仿宋-GB2312" w:cs="CESI仿宋-GB2312"/>
          <w:i w:val="0"/>
          <w:iCs w:val="0"/>
          <w:caps w:val="0"/>
          <w:color w:val="000000"/>
          <w:spacing w:val="0"/>
          <w:kern w:val="0"/>
          <w:sz w:val="32"/>
          <w:szCs w:val="32"/>
          <w:shd w:val="clear" w:fill="FFFFFF"/>
          <w:lang w:val="en-US" w:eastAsia="zh-CN" w:bidi="ar"/>
        </w:rPr>
        <w:t>卫生健康支出（210）卫生健康管理事务（01）行政运行（01）：反映单位的基本支出。</w:t>
      </w:r>
    </w:p>
    <w:p w14:paraId="0F3F2CA3">
      <w:pPr>
        <w:keepNext w:val="0"/>
        <w:keepLines w:val="0"/>
        <w:widowControl/>
        <w:suppressLineNumbers w:val="0"/>
        <w:shd w:val="clear" w:fill="FFFFFF"/>
        <w:spacing w:before="0" w:beforeAutospacing="0" w:after="150" w:afterAutospacing="0"/>
        <w:ind w:left="0" w:right="0" w:firstLine="640"/>
        <w:jc w:val="left"/>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color w:val="auto"/>
          <w:kern w:val="2"/>
          <w:sz w:val="32"/>
          <w:szCs w:val="32"/>
          <w:highlight w:val="none"/>
          <w:lang w:val="en-US" w:eastAsia="zh-CN" w:bidi="ar-SA"/>
        </w:rPr>
        <w:t>1１</w:t>
      </w:r>
      <w:r>
        <w:rPr>
          <w:rFonts w:hint="eastAsia" w:ascii="CESI仿宋-GB2312" w:hAnsi="CESI仿宋-GB2312" w:eastAsia="CESI仿宋-GB2312" w:cs="CESI仿宋-GB2312"/>
          <w:i w:val="0"/>
          <w:iCs w:val="0"/>
          <w:caps w:val="0"/>
          <w:color w:val="000000"/>
          <w:spacing w:val="0"/>
          <w:kern w:val="0"/>
          <w:sz w:val="32"/>
          <w:szCs w:val="32"/>
          <w:shd w:val="clear" w:fill="FFFFFF"/>
          <w:lang w:val="en-US" w:eastAsia="zh-CN" w:bidi="ar"/>
        </w:rPr>
        <w:t>.卫生健康支出（210）计划生育事务（07）其他计划生育事务支出（99）：反映单位的项目支出。</w:t>
      </w:r>
    </w:p>
    <w:p w14:paraId="3561E355">
      <w:pPr>
        <w:keepNext w:val="0"/>
        <w:keepLines w:val="0"/>
        <w:widowControl/>
        <w:suppressLineNumbers w:val="0"/>
        <w:shd w:val="clear" w:fill="FFFFFF"/>
        <w:spacing w:before="0" w:beforeAutospacing="0" w:after="150" w:afterAutospacing="0"/>
        <w:ind w:left="0" w:right="0" w:firstLine="640"/>
        <w:jc w:val="left"/>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000000"/>
          <w:spacing w:val="0"/>
          <w:kern w:val="0"/>
          <w:sz w:val="32"/>
          <w:szCs w:val="32"/>
          <w:shd w:val="clear" w:fill="FFFFFF"/>
          <w:lang w:val="en-US" w:eastAsia="zh-CN" w:bidi="ar"/>
        </w:rPr>
        <w:t>1２.卫生健康支出（210）行政事业单位医疗（11）行政单位医疗（01）：反映财政部门安排的行政单位基本医疗保险缴费经费。</w:t>
      </w:r>
    </w:p>
    <w:p w14:paraId="4F30AFF5">
      <w:pPr>
        <w:keepNext w:val="0"/>
        <w:keepLines w:val="0"/>
        <w:widowControl/>
        <w:suppressLineNumbers w:val="0"/>
        <w:shd w:val="clear" w:fill="FFFFFF"/>
        <w:spacing w:before="0" w:beforeAutospacing="0" w:after="150" w:afterAutospacing="0" w:line="23" w:lineRule="atLeast"/>
        <w:ind w:left="0" w:right="0" w:firstLine="640"/>
        <w:jc w:val="left"/>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000000"/>
          <w:spacing w:val="0"/>
          <w:kern w:val="0"/>
          <w:sz w:val="32"/>
          <w:szCs w:val="32"/>
          <w:shd w:val="clear" w:fill="FFFFFF"/>
          <w:lang w:val="en-US" w:eastAsia="zh-CN" w:bidi="ar"/>
        </w:rPr>
        <w:t>1３.住房保障支出（221）住房改革支出（02）住房公积金（01）：反映行政事业单位按人力资源和社会保障部、财政部规定的基本工资和津贴补贴以及规定比例为职工缴纳的住房公积金。</w:t>
      </w:r>
    </w:p>
    <w:p w14:paraId="2742186E">
      <w:pPr>
        <w:keepNext w:val="0"/>
        <w:keepLines w:val="0"/>
        <w:widowControl/>
        <w:suppressLineNumbers w:val="0"/>
        <w:shd w:val="clear" w:fill="FFFFFF"/>
        <w:spacing w:before="0" w:beforeAutospacing="0" w:after="150" w:afterAutospacing="0"/>
        <w:ind w:left="0" w:right="0" w:firstLine="640"/>
        <w:jc w:val="left"/>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000000"/>
          <w:spacing w:val="0"/>
          <w:kern w:val="0"/>
          <w:sz w:val="32"/>
          <w:szCs w:val="32"/>
          <w:shd w:val="clear" w:fill="FFFFFF"/>
          <w:lang w:val="en-US" w:eastAsia="zh-CN" w:bidi="ar"/>
        </w:rPr>
        <w:t>1４.基本支出：指为保障机构正常运转、完成日常工作任务而发生的人员支出和公用支出。</w:t>
      </w:r>
    </w:p>
    <w:p w14:paraId="7BF176BC">
      <w:pPr>
        <w:keepNext w:val="0"/>
        <w:keepLines w:val="0"/>
        <w:widowControl/>
        <w:suppressLineNumbers w:val="0"/>
        <w:shd w:val="clear" w:fill="FFFFFF"/>
        <w:spacing w:before="0" w:beforeAutospacing="0" w:after="150" w:afterAutospacing="0"/>
        <w:ind w:left="0" w:right="0" w:firstLine="640"/>
        <w:jc w:val="left"/>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000000"/>
          <w:spacing w:val="0"/>
          <w:kern w:val="0"/>
          <w:sz w:val="32"/>
          <w:szCs w:val="32"/>
          <w:shd w:val="clear" w:fill="FFFFFF"/>
          <w:lang w:val="en-US" w:eastAsia="zh-CN" w:bidi="ar"/>
        </w:rPr>
        <w:t>1５.项目支出：指在基本支出之外为完成特定行政任务和事业发展目标所发生的支出。 </w:t>
      </w:r>
    </w:p>
    <w:p w14:paraId="5A194A62">
      <w:pPr>
        <w:keepNext w:val="0"/>
        <w:keepLines w:val="0"/>
        <w:widowControl/>
        <w:suppressLineNumbers w:val="0"/>
        <w:shd w:val="clear" w:fill="FFFFFF"/>
        <w:spacing w:before="0" w:beforeAutospacing="0" w:after="150" w:afterAutospacing="0"/>
        <w:ind w:left="0" w:right="0" w:firstLine="640"/>
        <w:jc w:val="left"/>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000000"/>
          <w:spacing w:val="0"/>
          <w:kern w:val="0"/>
          <w:sz w:val="32"/>
          <w:szCs w:val="32"/>
          <w:shd w:val="clear" w:fill="FFFFFF"/>
          <w:lang w:val="en-US" w:eastAsia="zh-CN" w:bidi="ar"/>
        </w:rPr>
        <w:t>1６.经营支出：指事业单位在专业业务活动及其辅助活动之外开展非独立核算经营活动发生的支出。</w:t>
      </w:r>
    </w:p>
    <w:p w14:paraId="62E0A3B2">
      <w:pPr>
        <w:pStyle w:val="16"/>
        <w:keepNext w:val="0"/>
        <w:keepLines w:val="0"/>
        <w:widowControl/>
        <w:suppressLineNumbers w:val="0"/>
        <w:shd w:val="clear" w:fill="FFFFFF"/>
        <w:spacing w:before="0" w:beforeAutospacing="0" w:after="150" w:afterAutospacing="0" w:line="560" w:lineRule="atLeast"/>
        <w:ind w:left="0" w:right="0" w:firstLine="640"/>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000000"/>
          <w:spacing w:val="0"/>
          <w:sz w:val="32"/>
          <w:szCs w:val="32"/>
          <w:shd w:val="clear" w:fill="FFFFFF"/>
        </w:rPr>
        <w:t>1</w:t>
      </w:r>
      <w:r>
        <w:rPr>
          <w:rFonts w:hint="eastAsia" w:ascii="CESI仿宋-GB2312" w:hAnsi="CESI仿宋-GB2312" w:eastAsia="CESI仿宋-GB2312" w:cs="CESI仿宋-GB2312"/>
          <w:i w:val="0"/>
          <w:iCs w:val="0"/>
          <w:caps w:val="0"/>
          <w:color w:val="000000"/>
          <w:spacing w:val="0"/>
          <w:sz w:val="32"/>
          <w:szCs w:val="32"/>
          <w:shd w:val="clear" w:fill="FFFFFF"/>
          <w:lang w:eastAsia="zh-CN"/>
        </w:rPr>
        <w:t>７</w:t>
      </w:r>
      <w:r>
        <w:rPr>
          <w:rFonts w:hint="eastAsia" w:ascii="CESI仿宋-GB2312" w:hAnsi="CESI仿宋-GB2312" w:eastAsia="CESI仿宋-GB2312" w:cs="CESI仿宋-GB2312"/>
          <w:i w:val="0"/>
          <w:iCs w:val="0"/>
          <w:caps w:val="0"/>
          <w:color w:val="000000"/>
          <w:spacing w:val="0"/>
          <w:sz w:val="32"/>
          <w:szCs w:val="32"/>
          <w:shd w:val="clear" w:fill="FFFFFF"/>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4AD27E2">
      <w:pPr>
        <w:pStyle w:val="16"/>
        <w:keepNext w:val="0"/>
        <w:keepLines w:val="0"/>
        <w:widowControl/>
        <w:suppressLineNumbers w:val="0"/>
        <w:shd w:val="clear" w:fill="FFFFFF"/>
        <w:spacing w:before="0" w:beforeAutospacing="0" w:after="150" w:afterAutospacing="0" w:line="560" w:lineRule="atLeast"/>
        <w:ind w:left="0" w:right="0" w:firstLine="640"/>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000000"/>
          <w:spacing w:val="0"/>
          <w:sz w:val="32"/>
          <w:szCs w:val="32"/>
          <w:shd w:val="clear" w:fill="FFFFFF"/>
        </w:rPr>
        <w:t>1</w:t>
      </w:r>
      <w:r>
        <w:rPr>
          <w:rFonts w:hint="eastAsia" w:ascii="CESI仿宋-GB2312" w:hAnsi="CESI仿宋-GB2312" w:eastAsia="CESI仿宋-GB2312" w:cs="CESI仿宋-GB2312"/>
          <w:i w:val="0"/>
          <w:iCs w:val="0"/>
          <w:caps w:val="0"/>
          <w:color w:val="000000"/>
          <w:spacing w:val="0"/>
          <w:sz w:val="32"/>
          <w:szCs w:val="32"/>
          <w:shd w:val="clear" w:fill="FFFFFF"/>
          <w:lang w:eastAsia="zh-CN"/>
        </w:rPr>
        <w:t>８</w:t>
      </w:r>
      <w:r>
        <w:rPr>
          <w:rFonts w:hint="eastAsia" w:ascii="CESI仿宋-GB2312" w:hAnsi="CESI仿宋-GB2312" w:eastAsia="CESI仿宋-GB2312" w:cs="CESI仿宋-GB2312"/>
          <w:i w:val="0"/>
          <w:iCs w:val="0"/>
          <w:caps w:val="0"/>
          <w:color w:val="000000"/>
          <w:spacing w:val="0"/>
          <w:sz w:val="32"/>
          <w:szCs w:val="32"/>
          <w:shd w:val="clear" w:fill="FFFFFF"/>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420350F">
      <w:pPr>
        <w:spacing w:line="600" w:lineRule="exact"/>
        <w:jc w:val="center"/>
        <w:rPr>
          <w:rStyle w:val="30"/>
          <w:rFonts w:hint="eastAsia" w:ascii="Times New Roman" w:hAnsi="Times New Roman" w:eastAsia="黑体"/>
          <w:b w:val="0"/>
          <w:color w:val="auto"/>
          <w:highlight w:val="none"/>
          <w:lang w:eastAsia="zh-CN"/>
        </w:rPr>
      </w:pPr>
      <w:r>
        <w:rPr>
          <w:rFonts w:ascii="宋体"/>
          <w:b/>
          <w:sz w:val="32"/>
          <w:szCs w:val="32"/>
        </w:rPr>
        <w:br w:type="page"/>
      </w: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5"/>
    </w:p>
    <w:p w14:paraId="0C60E720">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3C3649A9">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5C963BD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2DD852D4">
      <w:pPr>
        <w:keepNext w:val="0"/>
        <w:keepLines w:val="0"/>
        <w:pageBreakBefore w:val="0"/>
        <w:widowControl/>
        <w:kinsoku/>
        <w:wordWrap/>
        <w:overflowPunct/>
        <w:topLinePunct w:val="0"/>
        <w:autoSpaceDE/>
        <w:autoSpaceDN/>
        <w:bidi w:val="0"/>
        <w:spacing w:line="578" w:lineRule="exact"/>
        <w:ind w:firstLine="440" w:firstLineChars="100"/>
        <w:contextualSpacing/>
        <w:jc w:val="both"/>
        <w:textAlignment w:val="auto"/>
        <w:outlineLvl w:val="9"/>
        <w:rPr>
          <w:rFonts w:hint="default" w:ascii="Times New Roman" w:hAnsi="Times New Roman" w:eastAsia="方正小标宋简体" w:cs="Times New Roman"/>
          <w:b w:val="0"/>
          <w:bCs/>
          <w:sz w:val="44"/>
          <w:szCs w:val="44"/>
          <w:highlight w:val="none"/>
          <w:shd w:val="clear" w:color="auto" w:fill="FFFFFF"/>
          <w:lang w:eastAsia="zh-CN"/>
        </w:rPr>
      </w:pPr>
      <w:r>
        <w:rPr>
          <w:rFonts w:hint="eastAsia" w:eastAsia="方正小标宋简体" w:cs="Times New Roman"/>
          <w:b w:val="0"/>
          <w:bCs/>
          <w:sz w:val="44"/>
          <w:szCs w:val="44"/>
          <w:highlight w:val="none"/>
          <w:shd w:val="clear" w:color="auto" w:fill="FFFFFF"/>
          <w:lang w:eastAsia="zh-CN"/>
        </w:rPr>
        <w:t>遂宁市计划生育协会</w:t>
      </w:r>
      <w:r>
        <w:rPr>
          <w:rFonts w:hint="default" w:ascii="Times New Roman" w:hAnsi="Times New Roman" w:eastAsia="方正小标宋简体" w:cs="Times New Roman"/>
          <w:b w:val="0"/>
          <w:bCs/>
          <w:sz w:val="44"/>
          <w:szCs w:val="44"/>
          <w:highlight w:val="none"/>
          <w:shd w:val="clear" w:color="auto" w:fill="FFFFFF"/>
          <w:lang w:eastAsia="zh-CN"/>
        </w:rPr>
        <w:t>整体支出自评报告</w:t>
      </w:r>
    </w:p>
    <w:p w14:paraId="29238EF6">
      <w:pPr>
        <w:keepNext w:val="0"/>
        <w:keepLines w:val="0"/>
        <w:pageBreakBefore w:val="0"/>
        <w:widowControl/>
        <w:kinsoku/>
        <w:wordWrap/>
        <w:overflowPunct/>
        <w:topLinePunct w:val="0"/>
        <w:autoSpaceDE/>
        <w:autoSpaceDN/>
        <w:bidi w:val="0"/>
        <w:adjustRightInd/>
        <w:snapToGrid/>
        <w:spacing w:line="560" w:lineRule="exact"/>
        <w:ind w:right="0" w:rightChars="0"/>
        <w:contextualSpacing/>
        <w:jc w:val="both"/>
        <w:textAlignment w:val="auto"/>
        <w:outlineLvl w:val="9"/>
        <w:rPr>
          <w:rFonts w:hint="default" w:ascii="Times New Roman" w:hAnsi="Times New Roman" w:eastAsia="黑体" w:cs="Times New Roman"/>
          <w:color w:val="000000"/>
          <w:kern w:val="0"/>
          <w:sz w:val="32"/>
          <w:szCs w:val="32"/>
          <w:highlight w:val="none"/>
          <w:shd w:val="clear" w:color="auto" w:fill="FFFFFF"/>
        </w:rPr>
      </w:pPr>
    </w:p>
    <w:p w14:paraId="2CABBC3D">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cs="Times New Roman"/>
          <w:sz w:val="32"/>
          <w:szCs w:val="32"/>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基本情况</w:t>
      </w:r>
    </w:p>
    <w:p w14:paraId="0670359D">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bCs/>
          <w:color w:val="000000"/>
          <w:kern w:val="0"/>
          <w:sz w:val="32"/>
          <w:szCs w:val="32"/>
          <w:highlight w:val="none"/>
          <w:shd w:val="clear" w:color="auto" w:fill="FFFFFF"/>
          <w:lang w:val="zh-CN"/>
        </w:rPr>
        <w:t>（一）机构组成。</w:t>
      </w:r>
      <w:r>
        <w:rPr>
          <w:rFonts w:hint="eastAsia" w:ascii="CESI仿宋-GB2312" w:hAnsi="CESI仿宋-GB2312" w:eastAsia="CESI仿宋-GB2312" w:cs="CESI仿宋-GB2312"/>
          <w:sz w:val="32"/>
          <w:szCs w:val="32"/>
          <w:lang w:val="en-US" w:eastAsia="zh-CN"/>
        </w:rPr>
        <w:t>遂宁市计划生育协会，为遂宁市卫生健康委员会下属为二级单位，无内设机构。</w:t>
      </w:r>
    </w:p>
    <w:p w14:paraId="1186577A">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CESI仿宋-GB2312" w:hAnsi="CESI仿宋-GB2312" w:eastAsia="CESI仿宋-GB2312" w:cs="CESI仿宋-GB2312"/>
          <w:b/>
          <w:bCs/>
          <w:color w:val="000000"/>
          <w:kern w:val="0"/>
          <w:sz w:val="32"/>
          <w:szCs w:val="32"/>
          <w:highlight w:val="none"/>
          <w:shd w:val="clear" w:color="auto" w:fill="FFFFFF"/>
          <w:lang w:val="zh-CN"/>
        </w:rPr>
      </w:pPr>
      <w:r>
        <w:rPr>
          <w:rFonts w:hint="eastAsia" w:ascii="CESI仿宋-GB2312" w:hAnsi="CESI仿宋-GB2312" w:eastAsia="CESI仿宋-GB2312" w:cs="CESI仿宋-GB2312"/>
          <w:b/>
          <w:bCs/>
          <w:color w:val="000000"/>
          <w:kern w:val="0"/>
          <w:sz w:val="32"/>
          <w:szCs w:val="32"/>
          <w:highlight w:val="none"/>
          <w:shd w:val="clear" w:color="auto" w:fill="FFFFFF"/>
          <w:lang w:val="zh-CN"/>
        </w:rPr>
        <w:t>（二）机构职能。</w:t>
      </w:r>
      <w:r>
        <w:rPr>
          <w:rFonts w:hint="eastAsia" w:ascii="CESI仿宋-GB2312" w:hAnsi="CESI仿宋-GB2312" w:eastAsia="CESI仿宋-GB2312" w:cs="CESI仿宋-GB2312"/>
          <w:sz w:val="32"/>
          <w:szCs w:val="32"/>
          <w:lang w:val="en-US" w:eastAsia="zh-CN"/>
        </w:rPr>
        <w:t xml:space="preserve"> 遂宁市计划生育协会暂未出台三定方案，2010年经市委组织部批准纳入参公管理单位，2013年经市委编办批准列入市委群团序列，委托市卫生健康委党组代管。目前主要围绕习近平总书记提出的“六项重点任务”开展团结群众工作，以及围绕国家政策开展引导生育意愿工作。主要任务是做好宣传教育、生殖健康咨询服务、优生优育指导、计划生育家庭帮扶、权益维护、流动人口和引导育龄群众生育意愿。</w:t>
      </w:r>
    </w:p>
    <w:p w14:paraId="0B98731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CESI仿宋-GB2312" w:hAnsi="CESI仿宋-GB2312" w:eastAsia="CESI仿宋-GB2312" w:cs="CESI仿宋-GB2312"/>
          <w:sz w:val="32"/>
          <w:szCs w:val="32"/>
          <w:lang w:val="en-US"/>
        </w:rPr>
      </w:pPr>
      <w:r>
        <w:rPr>
          <w:rFonts w:hint="eastAsia" w:ascii="CESI仿宋-GB2312" w:hAnsi="CESI仿宋-GB2312" w:eastAsia="CESI仿宋-GB2312" w:cs="CESI仿宋-GB2312"/>
          <w:b/>
          <w:bCs/>
          <w:color w:val="000000"/>
          <w:kern w:val="0"/>
          <w:sz w:val="32"/>
          <w:szCs w:val="32"/>
          <w:highlight w:val="none"/>
          <w:shd w:val="clear" w:color="auto" w:fill="FFFFFF"/>
          <w:lang w:val="zh-CN"/>
        </w:rPr>
        <w:t>（三）人员概况。</w:t>
      </w:r>
      <w:r>
        <w:rPr>
          <w:rFonts w:hint="eastAsia" w:ascii="CESI仿宋-GB2312" w:hAnsi="CESI仿宋-GB2312" w:eastAsia="CESI仿宋-GB2312" w:cs="CESI仿宋-GB2312"/>
          <w:sz w:val="32"/>
          <w:szCs w:val="32"/>
        </w:rPr>
        <w:t>截至202</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年末，</w:t>
      </w:r>
      <w:r>
        <w:rPr>
          <w:rFonts w:hint="eastAsia" w:ascii="CESI仿宋-GB2312" w:hAnsi="CESI仿宋-GB2312" w:eastAsia="CESI仿宋-GB2312" w:cs="CESI仿宋-GB2312"/>
          <w:sz w:val="32"/>
          <w:szCs w:val="32"/>
          <w:lang w:val="en-US" w:eastAsia="zh-CN"/>
        </w:rPr>
        <w:t>单位在编职工3名，其中乡科级职1名，三级主任科员1名，一级科员1名。</w:t>
      </w:r>
    </w:p>
    <w:p w14:paraId="10D8136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rPr>
        <w:t>二、</w:t>
      </w:r>
      <w:r>
        <w:rPr>
          <w:rFonts w:hint="eastAsia" w:eastAsia="黑体" w:cs="Times New Roman"/>
          <w:color w:val="000000"/>
          <w:kern w:val="0"/>
          <w:sz w:val="32"/>
          <w:szCs w:val="32"/>
          <w:highlight w:val="none"/>
          <w:shd w:val="clear" w:color="auto" w:fill="FFFFFF"/>
          <w:lang w:eastAsia="zh-CN"/>
        </w:rPr>
        <w:t>单位</w:t>
      </w:r>
      <w:r>
        <w:rPr>
          <w:rFonts w:hint="default" w:ascii="Times New Roman" w:hAnsi="Times New Roman" w:eastAsia="黑体" w:cs="Times New Roman"/>
          <w:color w:val="000000"/>
          <w:kern w:val="0"/>
          <w:sz w:val="32"/>
          <w:szCs w:val="32"/>
          <w:highlight w:val="none"/>
          <w:shd w:val="clear" w:color="auto" w:fill="FFFFFF"/>
        </w:rPr>
        <w:t>资金收支情况</w:t>
      </w:r>
    </w:p>
    <w:p w14:paraId="5E4BAB4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contextualSpacing/>
        <w:jc w:val="both"/>
        <w:textAlignment w:val="auto"/>
        <w:outlineLvl w:val="9"/>
        <w:rPr>
          <w:rFonts w:hint="eastAsia" w:ascii="CESI仿宋-GB2312" w:hAnsi="CESI仿宋-GB2312" w:eastAsia="CESI仿宋-GB2312" w:cs="CESI仿宋-GB2312"/>
          <w:sz w:val="32"/>
          <w:szCs w:val="32"/>
          <w:highlight w:val="none"/>
          <w:lang w:eastAsia="zh-CN"/>
        </w:rPr>
      </w:pPr>
      <w:r>
        <w:rPr>
          <w:rFonts w:hint="eastAsia" w:ascii="CESI仿宋-GB2312" w:hAnsi="CESI仿宋-GB2312" w:eastAsia="CESI仿宋-GB2312" w:cs="CESI仿宋-GB2312"/>
          <w:b/>
          <w:bCs/>
          <w:color w:val="000000"/>
          <w:kern w:val="0"/>
          <w:sz w:val="32"/>
          <w:szCs w:val="32"/>
          <w:highlight w:val="none"/>
          <w:shd w:val="clear" w:color="auto" w:fill="FFFFFF"/>
          <w:lang w:val="zh-CN"/>
        </w:rPr>
        <w:t>（一）收入情况。</w:t>
      </w:r>
      <w:r>
        <w:rPr>
          <w:rFonts w:hint="eastAsia" w:ascii="CESI仿宋-GB2312" w:hAnsi="CESI仿宋-GB2312" w:eastAsia="CESI仿宋-GB2312" w:cs="CESI仿宋-GB2312"/>
          <w:sz w:val="32"/>
          <w:szCs w:val="32"/>
          <w:highlight w:val="none"/>
        </w:rPr>
        <w:t>202</w:t>
      </w:r>
      <w:r>
        <w:rPr>
          <w:rFonts w:hint="eastAsia" w:ascii="CESI仿宋-GB2312" w:hAnsi="CESI仿宋-GB2312" w:eastAsia="CESI仿宋-GB2312" w:cs="CESI仿宋-GB2312"/>
          <w:sz w:val="32"/>
          <w:szCs w:val="32"/>
          <w:highlight w:val="none"/>
          <w:lang w:val="en-US" w:eastAsia="zh-CN"/>
        </w:rPr>
        <w:t>4年度，</w:t>
      </w:r>
      <w:r>
        <w:rPr>
          <w:rFonts w:hint="eastAsia" w:ascii="CESI仿宋-GB2312" w:hAnsi="CESI仿宋-GB2312" w:eastAsia="CESI仿宋-GB2312" w:cs="CESI仿宋-GB2312"/>
          <w:sz w:val="32"/>
          <w:szCs w:val="32"/>
          <w:highlight w:val="none"/>
        </w:rPr>
        <w:t>年初预算</w:t>
      </w:r>
      <w:r>
        <w:rPr>
          <w:rFonts w:hint="eastAsia" w:ascii="CESI仿宋-GB2312" w:hAnsi="CESI仿宋-GB2312" w:eastAsia="CESI仿宋-GB2312" w:cs="CESI仿宋-GB2312"/>
          <w:sz w:val="32"/>
          <w:szCs w:val="32"/>
          <w:highlight w:val="none"/>
          <w:lang w:eastAsia="zh-CN"/>
        </w:rPr>
        <w:t>收入</w:t>
      </w:r>
      <w:r>
        <w:rPr>
          <w:rFonts w:hint="eastAsia" w:ascii="CESI仿宋-GB2312" w:hAnsi="CESI仿宋-GB2312" w:eastAsia="CESI仿宋-GB2312" w:cs="CESI仿宋-GB2312"/>
          <w:sz w:val="32"/>
          <w:szCs w:val="32"/>
          <w:highlight w:val="none"/>
          <w:lang w:val="en-US" w:eastAsia="zh-CN"/>
        </w:rPr>
        <w:t>65.8</w:t>
      </w:r>
      <w:r>
        <w:rPr>
          <w:rFonts w:hint="eastAsia" w:ascii="CESI仿宋-GB2312" w:hAnsi="CESI仿宋-GB2312" w:eastAsia="CESI仿宋-GB2312" w:cs="CESI仿宋-GB2312"/>
          <w:sz w:val="32"/>
          <w:szCs w:val="32"/>
          <w:highlight w:val="none"/>
        </w:rPr>
        <w:t>万元，其中年初财政拨款</w:t>
      </w:r>
      <w:r>
        <w:rPr>
          <w:rFonts w:hint="eastAsia" w:ascii="CESI仿宋-GB2312" w:hAnsi="CESI仿宋-GB2312" w:eastAsia="CESI仿宋-GB2312" w:cs="CESI仿宋-GB2312"/>
          <w:sz w:val="32"/>
          <w:szCs w:val="32"/>
          <w:highlight w:val="none"/>
          <w:lang w:val="en-US" w:eastAsia="zh-CN"/>
        </w:rPr>
        <w:t>65.8</w:t>
      </w:r>
      <w:r>
        <w:rPr>
          <w:rFonts w:hint="eastAsia" w:ascii="CESI仿宋-GB2312" w:hAnsi="CESI仿宋-GB2312" w:eastAsia="CESI仿宋-GB2312" w:cs="CESI仿宋-GB2312"/>
          <w:sz w:val="32"/>
          <w:szCs w:val="32"/>
          <w:highlight w:val="none"/>
        </w:rPr>
        <w:t>万元</w:t>
      </w:r>
      <w:r>
        <w:rPr>
          <w:rFonts w:hint="eastAsia" w:ascii="CESI仿宋-GB2312" w:hAnsi="CESI仿宋-GB2312" w:eastAsia="CESI仿宋-GB2312" w:cs="CESI仿宋-GB2312"/>
          <w:sz w:val="32"/>
          <w:szCs w:val="32"/>
          <w:highlight w:val="none"/>
          <w:lang w:eastAsia="zh-CN"/>
        </w:rPr>
        <w:t>（其中：基本支出</w:t>
      </w:r>
      <w:r>
        <w:rPr>
          <w:rFonts w:hint="eastAsia" w:ascii="CESI仿宋-GB2312" w:hAnsi="CESI仿宋-GB2312" w:eastAsia="CESI仿宋-GB2312" w:cs="CESI仿宋-GB2312"/>
          <w:sz w:val="32"/>
          <w:szCs w:val="32"/>
          <w:highlight w:val="none"/>
          <w:lang w:val="en-US" w:eastAsia="zh-CN"/>
        </w:rPr>
        <w:t>52.6万元，占财政年初预算79.93%；项目支出13.2万元，占财政年初预算20.07%</w:t>
      </w:r>
      <w:r>
        <w:rPr>
          <w:rFonts w:hint="eastAsia" w:ascii="CESI仿宋-GB2312" w:hAnsi="CESI仿宋-GB2312" w:eastAsia="CESI仿宋-GB2312" w:cs="CESI仿宋-GB2312"/>
          <w:sz w:val="32"/>
          <w:szCs w:val="32"/>
          <w:highlight w:val="none"/>
          <w:lang w:eastAsia="zh-CN"/>
        </w:rPr>
        <w:t>）</w:t>
      </w:r>
      <w:r>
        <w:rPr>
          <w:rFonts w:hint="eastAsia" w:ascii="CESI仿宋-GB2312" w:hAnsi="CESI仿宋-GB2312" w:eastAsia="CESI仿宋-GB2312" w:cs="CESI仿宋-GB2312"/>
          <w:sz w:val="32"/>
          <w:szCs w:val="32"/>
          <w:highlight w:val="none"/>
        </w:rPr>
        <w:t>，结转结余</w:t>
      </w:r>
      <w:r>
        <w:rPr>
          <w:rFonts w:hint="eastAsia" w:ascii="CESI仿宋-GB2312" w:hAnsi="CESI仿宋-GB2312" w:eastAsia="CESI仿宋-GB2312" w:cs="CESI仿宋-GB2312"/>
          <w:sz w:val="32"/>
          <w:szCs w:val="32"/>
          <w:highlight w:val="none"/>
          <w:lang w:eastAsia="zh-CN"/>
        </w:rPr>
        <w:t>为</w:t>
      </w:r>
      <w:r>
        <w:rPr>
          <w:rFonts w:hint="eastAsia" w:ascii="CESI仿宋-GB2312" w:hAnsi="CESI仿宋-GB2312" w:eastAsia="CESI仿宋-GB2312" w:cs="CESI仿宋-GB2312"/>
          <w:sz w:val="32"/>
          <w:szCs w:val="32"/>
          <w:highlight w:val="none"/>
          <w:lang w:val="en-US" w:eastAsia="zh-CN"/>
        </w:rPr>
        <w:t>0</w:t>
      </w:r>
      <w:r>
        <w:rPr>
          <w:rFonts w:hint="eastAsia" w:ascii="CESI仿宋-GB2312" w:hAnsi="CESI仿宋-GB2312" w:eastAsia="CESI仿宋-GB2312" w:cs="CESI仿宋-GB2312"/>
          <w:sz w:val="32"/>
          <w:szCs w:val="32"/>
          <w:highlight w:val="none"/>
        </w:rPr>
        <w:t>，其他收入</w:t>
      </w:r>
      <w:r>
        <w:rPr>
          <w:rFonts w:hint="eastAsia" w:ascii="CESI仿宋-GB2312" w:hAnsi="CESI仿宋-GB2312" w:eastAsia="CESI仿宋-GB2312" w:cs="CESI仿宋-GB2312"/>
          <w:sz w:val="32"/>
          <w:szCs w:val="32"/>
          <w:highlight w:val="none"/>
          <w:lang w:val="en-US" w:eastAsia="zh-CN"/>
        </w:rPr>
        <w:t>0</w:t>
      </w:r>
      <w:r>
        <w:rPr>
          <w:rFonts w:hint="eastAsia" w:ascii="CESI仿宋-GB2312" w:hAnsi="CESI仿宋-GB2312" w:eastAsia="CESI仿宋-GB2312" w:cs="CESI仿宋-GB2312"/>
          <w:sz w:val="32"/>
          <w:szCs w:val="32"/>
          <w:highlight w:val="none"/>
        </w:rPr>
        <w:t>万元</w:t>
      </w:r>
      <w:r>
        <w:rPr>
          <w:rFonts w:hint="eastAsia" w:ascii="CESI仿宋-GB2312" w:hAnsi="CESI仿宋-GB2312" w:eastAsia="CESI仿宋-GB2312" w:cs="CESI仿宋-GB2312"/>
          <w:sz w:val="32"/>
          <w:szCs w:val="32"/>
          <w:highlight w:val="none"/>
          <w:lang w:eastAsia="zh-CN"/>
        </w:rPr>
        <w:t>。</w:t>
      </w:r>
    </w:p>
    <w:p w14:paraId="40E8182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contextualSpacing/>
        <w:jc w:val="both"/>
        <w:textAlignment w:val="auto"/>
        <w:outlineLvl w:val="9"/>
        <w:rPr>
          <w:rFonts w:hint="eastAsia" w:ascii="CESI仿宋-GB2312" w:hAnsi="CESI仿宋-GB2312" w:eastAsia="CESI仿宋-GB2312" w:cs="CESI仿宋-GB2312"/>
          <w:b/>
          <w:bCs/>
          <w:color w:val="000000"/>
          <w:kern w:val="0"/>
          <w:sz w:val="32"/>
          <w:szCs w:val="32"/>
          <w:highlight w:val="none"/>
          <w:shd w:val="clear" w:color="auto" w:fill="FFFFFF"/>
          <w:lang w:val="zh-CN"/>
        </w:rPr>
      </w:pPr>
      <w:r>
        <w:rPr>
          <w:rFonts w:hint="eastAsia" w:ascii="CESI仿宋-GB2312" w:hAnsi="CESI仿宋-GB2312" w:eastAsia="CESI仿宋-GB2312" w:cs="CESI仿宋-GB2312"/>
          <w:b/>
          <w:bCs/>
          <w:color w:val="000000"/>
          <w:kern w:val="0"/>
          <w:sz w:val="32"/>
          <w:szCs w:val="32"/>
          <w:highlight w:val="none"/>
          <w:shd w:val="clear" w:color="auto" w:fill="FFFFFF"/>
          <w:lang w:val="zh-CN"/>
        </w:rPr>
        <w:t>（二）支出情况。</w:t>
      </w:r>
      <w:r>
        <w:rPr>
          <w:rFonts w:hint="eastAsia" w:ascii="CESI仿宋-GB2312" w:hAnsi="CESI仿宋-GB2312" w:eastAsia="CESI仿宋-GB2312" w:cs="CESI仿宋-GB2312"/>
          <w:sz w:val="32"/>
          <w:szCs w:val="32"/>
          <w:highlight w:val="none"/>
        </w:rPr>
        <w:t>202</w:t>
      </w:r>
      <w:r>
        <w:rPr>
          <w:rFonts w:hint="eastAsia" w:ascii="CESI仿宋-GB2312" w:hAnsi="CESI仿宋-GB2312" w:eastAsia="CESI仿宋-GB2312" w:cs="CESI仿宋-GB2312"/>
          <w:sz w:val="32"/>
          <w:szCs w:val="32"/>
          <w:highlight w:val="none"/>
          <w:lang w:val="en-US" w:eastAsia="zh-CN"/>
        </w:rPr>
        <w:t>4</w:t>
      </w:r>
      <w:r>
        <w:rPr>
          <w:rFonts w:hint="eastAsia" w:ascii="CESI仿宋-GB2312" w:hAnsi="CESI仿宋-GB2312" w:eastAsia="CESI仿宋-GB2312" w:cs="CESI仿宋-GB2312"/>
          <w:sz w:val="32"/>
          <w:szCs w:val="32"/>
          <w:highlight w:val="none"/>
        </w:rPr>
        <w:t>年度，财政支出年初预算为</w:t>
      </w:r>
      <w:r>
        <w:rPr>
          <w:rFonts w:hint="eastAsia" w:ascii="CESI仿宋-GB2312" w:hAnsi="CESI仿宋-GB2312" w:eastAsia="CESI仿宋-GB2312" w:cs="CESI仿宋-GB2312"/>
          <w:sz w:val="32"/>
          <w:szCs w:val="32"/>
          <w:highlight w:val="none"/>
          <w:lang w:val="en-US" w:eastAsia="zh-CN"/>
        </w:rPr>
        <w:t>62.09</w:t>
      </w:r>
      <w:r>
        <w:rPr>
          <w:rFonts w:hint="eastAsia" w:ascii="CESI仿宋-GB2312" w:hAnsi="CESI仿宋-GB2312" w:eastAsia="CESI仿宋-GB2312" w:cs="CESI仿宋-GB2312"/>
          <w:sz w:val="32"/>
          <w:szCs w:val="32"/>
          <w:highlight w:val="none"/>
        </w:rPr>
        <w:t>万元，</w:t>
      </w:r>
      <w:r>
        <w:rPr>
          <w:rFonts w:hint="eastAsia" w:ascii="CESI仿宋-GB2312" w:hAnsi="CESI仿宋-GB2312" w:eastAsia="CESI仿宋-GB2312" w:cs="CESI仿宋-GB2312"/>
          <w:color w:val="auto"/>
          <w:sz w:val="32"/>
          <w:szCs w:val="32"/>
          <w:highlight w:val="none"/>
        </w:rPr>
        <w:t>部门支出预算执行总额为</w:t>
      </w:r>
      <w:r>
        <w:rPr>
          <w:rFonts w:hint="eastAsia" w:ascii="CESI仿宋-GB2312" w:hAnsi="CESI仿宋-GB2312" w:eastAsia="CESI仿宋-GB2312" w:cs="CESI仿宋-GB2312"/>
          <w:color w:val="auto"/>
          <w:sz w:val="32"/>
          <w:szCs w:val="32"/>
          <w:highlight w:val="none"/>
          <w:lang w:val="en-US" w:eastAsia="zh-CN"/>
        </w:rPr>
        <w:t>62.09</w:t>
      </w:r>
      <w:r>
        <w:rPr>
          <w:rFonts w:hint="eastAsia" w:ascii="CESI仿宋-GB2312" w:hAnsi="CESI仿宋-GB2312" w:eastAsia="CESI仿宋-GB2312" w:cs="CESI仿宋-GB2312"/>
          <w:color w:val="auto"/>
          <w:sz w:val="32"/>
          <w:szCs w:val="32"/>
          <w:highlight w:val="none"/>
        </w:rPr>
        <w:t>万元，部门总体执行进度为</w:t>
      </w:r>
      <w:r>
        <w:rPr>
          <w:rFonts w:hint="eastAsia" w:ascii="CESI仿宋-GB2312" w:hAnsi="CESI仿宋-GB2312" w:eastAsia="CESI仿宋-GB2312" w:cs="CESI仿宋-GB2312"/>
          <w:color w:val="auto"/>
          <w:sz w:val="32"/>
          <w:szCs w:val="32"/>
          <w:highlight w:val="none"/>
          <w:lang w:val="en-US" w:eastAsia="zh-CN"/>
        </w:rPr>
        <w:t xml:space="preserve">  </w:t>
      </w:r>
      <w:r>
        <w:rPr>
          <w:rFonts w:hint="eastAsia" w:ascii="CESI仿宋-GB2312" w:hAnsi="CESI仿宋-GB2312" w:eastAsia="CESI仿宋-GB2312" w:cs="CESI仿宋-GB2312"/>
          <w:color w:val="auto"/>
          <w:sz w:val="32"/>
          <w:szCs w:val="32"/>
          <w:highlight w:val="none"/>
        </w:rPr>
        <w:t>%，其中：基本支出预算总额为</w:t>
      </w:r>
      <w:r>
        <w:rPr>
          <w:rFonts w:hint="eastAsia" w:ascii="CESI仿宋-GB2312" w:hAnsi="CESI仿宋-GB2312" w:eastAsia="CESI仿宋-GB2312" w:cs="CESI仿宋-GB2312"/>
          <w:color w:val="auto"/>
          <w:sz w:val="32"/>
          <w:szCs w:val="32"/>
          <w:highlight w:val="none"/>
          <w:lang w:val="en-US" w:eastAsia="zh-CN"/>
        </w:rPr>
        <w:t>48.90</w:t>
      </w:r>
      <w:r>
        <w:rPr>
          <w:rFonts w:hint="eastAsia" w:ascii="CESI仿宋-GB2312" w:hAnsi="CESI仿宋-GB2312" w:eastAsia="CESI仿宋-GB2312" w:cs="CESI仿宋-GB2312"/>
          <w:color w:val="auto"/>
          <w:sz w:val="32"/>
          <w:szCs w:val="32"/>
          <w:highlight w:val="none"/>
        </w:rPr>
        <w:t>万元，基本支出执行总额为</w:t>
      </w:r>
      <w:r>
        <w:rPr>
          <w:rFonts w:hint="eastAsia" w:ascii="CESI仿宋-GB2312" w:hAnsi="CESI仿宋-GB2312" w:eastAsia="CESI仿宋-GB2312" w:cs="CESI仿宋-GB2312"/>
          <w:color w:val="auto"/>
          <w:sz w:val="32"/>
          <w:szCs w:val="32"/>
          <w:highlight w:val="none"/>
          <w:lang w:val="en-US" w:eastAsia="zh-CN"/>
        </w:rPr>
        <w:t>48.90</w:t>
      </w:r>
      <w:r>
        <w:rPr>
          <w:rFonts w:hint="eastAsia" w:ascii="CESI仿宋-GB2312" w:hAnsi="CESI仿宋-GB2312" w:eastAsia="CESI仿宋-GB2312" w:cs="CESI仿宋-GB2312"/>
          <w:color w:val="auto"/>
          <w:sz w:val="32"/>
          <w:szCs w:val="32"/>
          <w:highlight w:val="none"/>
        </w:rPr>
        <w:t>万元，基本支出总体执行进度</w:t>
      </w:r>
      <w:r>
        <w:rPr>
          <w:rFonts w:hint="eastAsia" w:ascii="CESI仿宋-GB2312" w:hAnsi="CESI仿宋-GB2312" w:eastAsia="CESI仿宋-GB2312" w:cs="CESI仿宋-GB2312"/>
          <w:color w:val="auto"/>
          <w:sz w:val="32"/>
          <w:szCs w:val="32"/>
          <w:highlight w:val="none"/>
          <w:lang w:val="en-US" w:eastAsia="zh-CN"/>
        </w:rPr>
        <w:t>92.96</w:t>
      </w:r>
      <w:r>
        <w:rPr>
          <w:rFonts w:hint="eastAsia" w:ascii="CESI仿宋-GB2312" w:hAnsi="CESI仿宋-GB2312" w:eastAsia="CESI仿宋-GB2312" w:cs="CESI仿宋-GB2312"/>
          <w:color w:val="auto"/>
          <w:sz w:val="32"/>
          <w:szCs w:val="32"/>
          <w:highlight w:val="none"/>
        </w:rPr>
        <w:t>%；</w:t>
      </w:r>
      <w:r>
        <w:rPr>
          <w:rFonts w:hint="eastAsia" w:ascii="CESI仿宋-GB2312" w:hAnsi="CESI仿宋-GB2312" w:eastAsia="CESI仿宋-GB2312" w:cs="CESI仿宋-GB2312"/>
          <w:sz w:val="32"/>
          <w:szCs w:val="32"/>
          <w:highlight w:val="none"/>
        </w:rPr>
        <w:t>项目支出预算总额为</w:t>
      </w:r>
      <w:r>
        <w:rPr>
          <w:rFonts w:hint="eastAsia" w:ascii="CESI仿宋-GB2312" w:hAnsi="CESI仿宋-GB2312" w:eastAsia="CESI仿宋-GB2312" w:cs="CESI仿宋-GB2312"/>
          <w:sz w:val="32"/>
          <w:szCs w:val="32"/>
          <w:highlight w:val="none"/>
          <w:lang w:val="en-US" w:eastAsia="zh-CN"/>
        </w:rPr>
        <w:t>13.19</w:t>
      </w:r>
      <w:r>
        <w:rPr>
          <w:rFonts w:hint="eastAsia" w:ascii="CESI仿宋-GB2312" w:hAnsi="CESI仿宋-GB2312" w:eastAsia="CESI仿宋-GB2312" w:cs="CESI仿宋-GB2312"/>
          <w:sz w:val="32"/>
          <w:szCs w:val="32"/>
          <w:highlight w:val="none"/>
        </w:rPr>
        <w:t>万元，项目支出执行总额为</w:t>
      </w:r>
      <w:r>
        <w:rPr>
          <w:rFonts w:hint="eastAsia" w:ascii="CESI仿宋-GB2312" w:hAnsi="CESI仿宋-GB2312" w:eastAsia="CESI仿宋-GB2312" w:cs="CESI仿宋-GB2312"/>
          <w:sz w:val="32"/>
          <w:szCs w:val="32"/>
          <w:highlight w:val="none"/>
          <w:lang w:val="en-US" w:eastAsia="zh-CN"/>
        </w:rPr>
        <w:t>13.19</w:t>
      </w:r>
      <w:r>
        <w:rPr>
          <w:rFonts w:hint="eastAsia" w:ascii="CESI仿宋-GB2312" w:hAnsi="CESI仿宋-GB2312" w:eastAsia="CESI仿宋-GB2312" w:cs="CESI仿宋-GB2312"/>
          <w:sz w:val="32"/>
          <w:szCs w:val="32"/>
          <w:highlight w:val="none"/>
        </w:rPr>
        <w:t>万元，项目支出总体执行进度</w:t>
      </w:r>
      <w:r>
        <w:rPr>
          <w:rFonts w:hint="eastAsia" w:ascii="CESI仿宋-GB2312" w:hAnsi="CESI仿宋-GB2312" w:eastAsia="CESI仿宋-GB2312" w:cs="CESI仿宋-GB2312"/>
          <w:sz w:val="32"/>
          <w:szCs w:val="32"/>
          <w:highlight w:val="none"/>
          <w:lang w:val="en-US" w:eastAsia="zh-CN"/>
        </w:rPr>
        <w:t>99.9%</w:t>
      </w:r>
      <w:r>
        <w:rPr>
          <w:rFonts w:hint="eastAsia" w:ascii="CESI仿宋-GB2312" w:hAnsi="CESI仿宋-GB2312" w:eastAsia="CESI仿宋-GB2312" w:cs="CESI仿宋-GB2312"/>
          <w:sz w:val="32"/>
          <w:szCs w:val="32"/>
          <w:highlight w:val="none"/>
        </w:rPr>
        <w:t>%。</w:t>
      </w:r>
    </w:p>
    <w:p w14:paraId="42D39FB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contextualSpacing/>
        <w:jc w:val="both"/>
        <w:textAlignment w:val="auto"/>
        <w:outlineLvl w:val="9"/>
        <w:rPr>
          <w:rFonts w:hint="eastAsia" w:ascii="CESI仿宋-GB2312" w:hAnsi="CESI仿宋-GB2312" w:eastAsia="CESI仿宋-GB2312" w:cs="CESI仿宋-GB2312"/>
          <w:b w:val="0"/>
          <w:bCs w:val="0"/>
          <w:color w:val="000000"/>
          <w:kern w:val="0"/>
          <w:sz w:val="32"/>
          <w:szCs w:val="32"/>
          <w:highlight w:val="none"/>
          <w:shd w:val="clear" w:color="auto" w:fill="FFFFFF"/>
          <w:lang w:val="zh-CN" w:eastAsia="zh-CN"/>
        </w:rPr>
      </w:pPr>
      <w:r>
        <w:rPr>
          <w:rFonts w:hint="eastAsia" w:ascii="CESI仿宋-GB2312" w:hAnsi="CESI仿宋-GB2312" w:eastAsia="CESI仿宋-GB2312" w:cs="CESI仿宋-GB2312"/>
          <w:b/>
          <w:bCs/>
          <w:color w:val="000000"/>
          <w:kern w:val="0"/>
          <w:sz w:val="32"/>
          <w:szCs w:val="32"/>
          <w:highlight w:val="none"/>
          <w:shd w:val="clear" w:color="auto" w:fill="FFFFFF"/>
          <w:lang w:val="zh-CN"/>
        </w:rPr>
        <w:t>（三）</w:t>
      </w:r>
      <w:r>
        <w:rPr>
          <w:rFonts w:hint="eastAsia" w:ascii="CESI仿宋-GB2312" w:hAnsi="CESI仿宋-GB2312" w:eastAsia="CESI仿宋-GB2312" w:cs="CESI仿宋-GB2312"/>
          <w:b/>
          <w:sz w:val="32"/>
          <w:szCs w:val="32"/>
        </w:rPr>
        <w:t>结余分配和结转结余情况</w:t>
      </w:r>
      <w:r>
        <w:rPr>
          <w:rFonts w:hint="eastAsia" w:ascii="CESI仿宋-GB2312" w:hAnsi="CESI仿宋-GB2312" w:eastAsia="CESI仿宋-GB2312" w:cs="CESI仿宋-GB2312"/>
          <w:b/>
          <w:sz w:val="32"/>
          <w:szCs w:val="32"/>
          <w:lang w:eastAsia="zh-CN"/>
        </w:rPr>
        <w:t>。</w:t>
      </w:r>
      <w:r>
        <w:rPr>
          <w:rFonts w:hint="eastAsia" w:ascii="CESI仿宋-GB2312" w:hAnsi="CESI仿宋-GB2312" w:eastAsia="CESI仿宋-GB2312" w:cs="CESI仿宋-GB2312"/>
          <w:sz w:val="32"/>
          <w:szCs w:val="32"/>
          <w:lang w:val="zh-CN" w:eastAsia="zh-CN"/>
        </w:rPr>
        <w:t>遂宁市计划生育协会</w:t>
      </w:r>
      <w:r>
        <w:rPr>
          <w:rFonts w:hint="eastAsia" w:ascii="CESI仿宋-GB2312" w:hAnsi="CESI仿宋-GB2312" w:eastAsia="CESI仿宋-GB2312" w:cs="CESI仿宋-GB2312"/>
          <w:sz w:val="32"/>
          <w:szCs w:val="32"/>
          <w:lang w:val="en-US" w:eastAsia="zh-CN"/>
        </w:rPr>
        <w:t>2024年决算报表无</w:t>
      </w:r>
      <w:r>
        <w:rPr>
          <w:rFonts w:hint="eastAsia" w:ascii="CESI仿宋-GB2312" w:hAnsi="CESI仿宋-GB2312" w:eastAsia="CESI仿宋-GB2312" w:cs="CESI仿宋-GB2312"/>
          <w:b w:val="0"/>
          <w:bCs w:val="0"/>
          <w:color w:val="000000"/>
          <w:kern w:val="0"/>
          <w:sz w:val="32"/>
          <w:szCs w:val="32"/>
          <w:highlight w:val="none"/>
          <w:shd w:val="clear" w:color="auto" w:fill="FFFFFF"/>
          <w:lang w:val="en-US" w:eastAsia="zh-CN"/>
        </w:rPr>
        <w:t>结转结余情况。</w:t>
      </w:r>
    </w:p>
    <w:p w14:paraId="3F5074E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 w:val="32"/>
          <w:szCs w:val="32"/>
          <w:highlight w:val="none"/>
          <w:shd w:val="clear" w:color="auto" w:fill="FFFFFF"/>
        </w:rPr>
        <w:t>三、</w:t>
      </w:r>
      <w:r>
        <w:rPr>
          <w:rFonts w:hint="default" w:ascii="Times New Roman" w:hAnsi="Times New Roman" w:eastAsia="黑体" w:cs="Times New Roman"/>
          <w:color w:val="000000"/>
          <w:kern w:val="0"/>
          <w:sz w:val="32"/>
          <w:szCs w:val="32"/>
          <w:highlight w:val="none"/>
          <w:u w:val="none"/>
          <w:shd w:val="clear" w:color="auto" w:fill="FFFFFF"/>
        </w:rPr>
        <w:t>部门</w:t>
      </w:r>
      <w:r>
        <w:rPr>
          <w:rFonts w:hint="default" w:ascii="Times New Roman" w:hAnsi="Times New Roman" w:eastAsia="黑体" w:cs="Times New Roman"/>
          <w:color w:val="000000"/>
          <w:kern w:val="0"/>
          <w:sz w:val="32"/>
          <w:szCs w:val="32"/>
          <w:highlight w:val="none"/>
          <w:u w:val="none"/>
          <w:shd w:val="clear" w:color="auto" w:fill="FFFFFF"/>
          <w:lang w:eastAsia="zh-CN"/>
        </w:rPr>
        <w:t>预算</w:t>
      </w:r>
      <w:r>
        <w:rPr>
          <w:rFonts w:hint="default" w:ascii="Times New Roman" w:hAnsi="Times New Roman" w:eastAsia="黑体" w:cs="Times New Roman"/>
          <w:color w:val="000000"/>
          <w:kern w:val="0"/>
          <w:sz w:val="32"/>
          <w:szCs w:val="32"/>
          <w:highlight w:val="none"/>
          <w:u w:val="none"/>
          <w:shd w:val="clear" w:color="auto" w:fill="FFFFFF"/>
        </w:rPr>
        <w:t>绩效</w:t>
      </w:r>
      <w:r>
        <w:rPr>
          <w:rFonts w:hint="default" w:ascii="Times New Roman" w:hAnsi="Times New Roman" w:eastAsia="黑体" w:cs="Times New Roman"/>
          <w:color w:val="000000"/>
          <w:kern w:val="0"/>
          <w:sz w:val="32"/>
          <w:szCs w:val="32"/>
          <w:highlight w:val="none"/>
          <w:u w:val="none"/>
          <w:shd w:val="clear" w:color="auto" w:fill="FFFFFF"/>
          <w:lang w:eastAsia="zh-CN"/>
        </w:rPr>
        <w:t>分析</w:t>
      </w:r>
    </w:p>
    <w:p w14:paraId="408C23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contextualSpacing/>
        <w:jc w:val="both"/>
        <w:textAlignment w:val="auto"/>
        <w:outlineLvl w:val="9"/>
        <w:rPr>
          <w:rFonts w:hint="eastAsia" w:ascii="CESI仿宋-GB2312" w:hAnsi="CESI仿宋-GB2312" w:eastAsia="CESI仿宋-GB2312" w:cs="CESI仿宋-GB2312"/>
          <w:color w:val="000000"/>
          <w:kern w:val="0"/>
          <w:sz w:val="32"/>
          <w:szCs w:val="32"/>
          <w:highlight w:val="none"/>
          <w:shd w:val="clear" w:color="auto" w:fill="FFFFFF"/>
          <w:lang w:val="zh-CN"/>
        </w:rPr>
      </w:pPr>
      <w:r>
        <w:rPr>
          <w:rFonts w:hint="eastAsia" w:ascii="CESI仿宋-GB2312" w:hAnsi="CESI仿宋-GB2312" w:eastAsia="CESI仿宋-GB2312" w:cs="CESI仿宋-GB2312"/>
          <w:b/>
          <w:bCs/>
          <w:color w:val="000000"/>
          <w:kern w:val="0"/>
          <w:sz w:val="32"/>
          <w:szCs w:val="32"/>
          <w:highlight w:val="none"/>
          <w:shd w:val="clear" w:color="auto" w:fill="FFFFFF"/>
          <w:lang w:val="zh-CN"/>
        </w:rPr>
        <w:t>（一）部门预算总体绩效分析。</w:t>
      </w:r>
      <w:r>
        <w:rPr>
          <w:rFonts w:hint="eastAsia" w:ascii="CESI仿宋-GB2312" w:hAnsi="CESI仿宋-GB2312" w:eastAsia="CESI仿宋-GB2312" w:cs="CESI仿宋-GB2312"/>
          <w:color w:val="000000"/>
          <w:kern w:val="0"/>
          <w:sz w:val="32"/>
          <w:szCs w:val="32"/>
          <w:highlight w:val="none"/>
          <w:shd w:val="clear" w:color="auto" w:fill="FFFFFF"/>
          <w:lang w:val="zh-CN"/>
        </w:rPr>
        <w:t>根据部门预算绩效评价指标体系“总体绩效”涉及二、三级指标进行逐项绩效分析并评分，依次包括履职效能、预算管理、资产管理、采购管理</w:t>
      </w:r>
      <w:r>
        <w:rPr>
          <w:rFonts w:hint="eastAsia" w:ascii="CESI仿宋-GB2312" w:hAnsi="CESI仿宋-GB2312" w:eastAsia="CESI仿宋-GB2312" w:cs="CESI仿宋-GB2312"/>
          <w:color w:val="000000"/>
          <w:kern w:val="0"/>
          <w:sz w:val="32"/>
          <w:szCs w:val="32"/>
          <w:highlight w:val="none"/>
          <w:shd w:val="clear" w:color="auto" w:fill="FFFFFF"/>
          <w:lang w:val="zh-CN" w:eastAsia="zh-CN"/>
        </w:rPr>
        <w:t>、</w:t>
      </w:r>
      <w:r>
        <w:rPr>
          <w:rFonts w:hint="eastAsia" w:ascii="CESI仿宋-GB2312" w:hAnsi="CESI仿宋-GB2312" w:eastAsia="CESI仿宋-GB2312" w:cs="CESI仿宋-GB2312"/>
          <w:color w:val="000000"/>
          <w:kern w:val="0"/>
          <w:sz w:val="32"/>
          <w:szCs w:val="32"/>
          <w:highlight w:val="none"/>
          <w:shd w:val="clear" w:color="auto" w:fill="FFFFFF"/>
          <w:lang w:val="zh-CN"/>
        </w:rPr>
        <w:t>财务管理等情况。</w:t>
      </w:r>
    </w:p>
    <w:p w14:paraId="78EDE659">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0"/>
        <w:rPr>
          <w:rFonts w:hint="eastAsia" w:ascii="CESI仿宋-GB2312" w:hAnsi="CESI仿宋-GB2312" w:eastAsia="CESI仿宋-GB2312" w:cs="CESI仿宋-GB2312"/>
          <w:color w:val="000000"/>
          <w:kern w:val="0"/>
          <w:sz w:val="32"/>
          <w:szCs w:val="32"/>
          <w:highlight w:val="none"/>
          <w:shd w:val="clear" w:color="auto" w:fill="FFFFFF"/>
          <w:lang w:val="zh-CN"/>
        </w:rPr>
      </w:pPr>
      <w:r>
        <w:rPr>
          <w:rFonts w:hint="eastAsia" w:ascii="CESI仿宋-GB2312" w:hAnsi="CESI仿宋-GB2312" w:eastAsia="CESI仿宋-GB2312" w:cs="CESI仿宋-GB2312"/>
          <w:color w:val="000000"/>
          <w:kern w:val="0"/>
          <w:sz w:val="32"/>
          <w:szCs w:val="32"/>
          <w:highlight w:val="none"/>
          <w:shd w:val="clear" w:color="auto" w:fill="FFFFFF"/>
          <w:lang w:val="en-US" w:eastAsia="zh-CN"/>
        </w:rPr>
        <w:t>1.</w:t>
      </w:r>
      <w:r>
        <w:rPr>
          <w:rFonts w:hint="eastAsia" w:ascii="CESI仿宋-GB2312" w:hAnsi="CESI仿宋-GB2312" w:eastAsia="CESI仿宋-GB2312" w:cs="CESI仿宋-GB2312"/>
          <w:color w:val="auto"/>
          <w:kern w:val="0"/>
          <w:sz w:val="32"/>
          <w:szCs w:val="32"/>
          <w:highlight w:val="none"/>
          <w:shd w:val="clear" w:color="auto" w:fill="FFFFFF"/>
          <w:lang w:val="zh-CN"/>
        </w:rPr>
        <w:t>按照 20</w:t>
      </w:r>
      <w:r>
        <w:rPr>
          <w:rFonts w:hint="eastAsia" w:ascii="CESI仿宋-GB2312" w:hAnsi="CESI仿宋-GB2312" w:eastAsia="CESI仿宋-GB2312" w:cs="CESI仿宋-GB2312"/>
          <w:color w:val="auto"/>
          <w:kern w:val="0"/>
          <w:sz w:val="32"/>
          <w:szCs w:val="32"/>
          <w:highlight w:val="none"/>
          <w:shd w:val="clear" w:color="auto" w:fill="FFFFFF"/>
          <w:lang w:val="en-US" w:eastAsia="zh-CN"/>
        </w:rPr>
        <w:t>24</w:t>
      </w:r>
      <w:r>
        <w:rPr>
          <w:rFonts w:hint="eastAsia" w:ascii="CESI仿宋-GB2312" w:hAnsi="CESI仿宋-GB2312" w:eastAsia="CESI仿宋-GB2312" w:cs="CESI仿宋-GB2312"/>
          <w:color w:val="auto"/>
          <w:kern w:val="0"/>
          <w:sz w:val="32"/>
          <w:szCs w:val="32"/>
          <w:highlight w:val="none"/>
          <w:shd w:val="clear" w:color="auto" w:fill="FFFFFF"/>
          <w:lang w:val="zh-CN"/>
        </w:rPr>
        <w:t>年部门预算编制要求，结合我单位中长期规划和年度工作计划，认真填报了我单位整体支出绩效目标及 “</w:t>
      </w:r>
      <w:r>
        <w:rPr>
          <w:rFonts w:hint="eastAsia" w:ascii="CESI仿宋-GB2312" w:hAnsi="CESI仿宋-GB2312" w:eastAsia="CESI仿宋-GB2312" w:cs="CESI仿宋-GB2312"/>
          <w:color w:val="auto"/>
          <w:kern w:val="0"/>
          <w:sz w:val="32"/>
          <w:szCs w:val="32"/>
          <w:highlight w:val="none"/>
          <w:shd w:val="clear" w:color="auto" w:fill="FFFFFF"/>
          <w:lang w:val="en-US" w:eastAsia="zh-CN"/>
        </w:rPr>
        <w:t>计生宣传及帮扶经费</w:t>
      </w:r>
      <w:r>
        <w:rPr>
          <w:rFonts w:hint="eastAsia" w:ascii="CESI仿宋-GB2312" w:hAnsi="CESI仿宋-GB2312" w:eastAsia="CESI仿宋-GB2312" w:cs="CESI仿宋-GB2312"/>
          <w:color w:val="auto"/>
          <w:kern w:val="0"/>
          <w:sz w:val="32"/>
          <w:szCs w:val="32"/>
          <w:highlight w:val="none"/>
          <w:shd w:val="clear" w:color="auto" w:fill="FFFFFF"/>
          <w:lang w:val="zh-CN"/>
        </w:rPr>
        <w:t xml:space="preserve">”项目绩效目标，设定了符合项目特点的年度绩效数量指标、成本指标、效益指标等，详细反映了相应项目工作任务、达成的效果。 </w:t>
      </w:r>
    </w:p>
    <w:p w14:paraId="5AEDFC87">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0"/>
        <w:rPr>
          <w:rFonts w:hint="eastAsia" w:ascii="CESI仿宋-GB2312" w:hAnsi="CESI仿宋-GB2312" w:eastAsia="CESI仿宋-GB2312" w:cs="CESI仿宋-GB2312"/>
          <w:color w:val="auto"/>
          <w:kern w:val="0"/>
          <w:sz w:val="32"/>
          <w:szCs w:val="32"/>
          <w:highlight w:val="none"/>
          <w:shd w:val="clear" w:color="auto" w:fill="FFFFFF"/>
          <w:lang w:val="zh-CN"/>
        </w:rPr>
      </w:pPr>
      <w:r>
        <w:rPr>
          <w:rFonts w:hint="eastAsia" w:ascii="CESI仿宋-GB2312" w:hAnsi="CESI仿宋-GB2312" w:eastAsia="CESI仿宋-GB2312" w:cs="CESI仿宋-GB2312"/>
          <w:color w:val="000000"/>
          <w:kern w:val="0"/>
          <w:sz w:val="32"/>
          <w:szCs w:val="32"/>
          <w:highlight w:val="none"/>
          <w:shd w:val="clear" w:color="auto" w:fill="FFFFFF"/>
          <w:lang w:val="en-US" w:eastAsia="zh-CN"/>
        </w:rPr>
        <w:t>2.</w:t>
      </w:r>
      <w:r>
        <w:rPr>
          <w:rFonts w:hint="eastAsia" w:ascii="CESI仿宋-GB2312" w:hAnsi="CESI仿宋-GB2312" w:eastAsia="CESI仿宋-GB2312" w:cs="CESI仿宋-GB2312"/>
          <w:color w:val="auto"/>
          <w:kern w:val="0"/>
          <w:sz w:val="32"/>
          <w:szCs w:val="32"/>
          <w:highlight w:val="none"/>
          <w:shd w:val="clear" w:color="auto" w:fill="FFFFFF"/>
          <w:lang w:val="zh-CN"/>
        </w:rPr>
        <w:t xml:space="preserve">按照《四川省省级预算绩效运行监控管理暂行办 法》要求，对项目进度、预算执行的阶段完成情况进行动态 监控，填报《项目预算绩效监控分析表》，进一步明确项目 完成目标可能性及时间，根据单位实际工作开展情况进行统 筹调整，提高财政资金的使用效益，保障了单位工作的顺利 开展。 </w:t>
      </w:r>
    </w:p>
    <w:p w14:paraId="7E654D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CESI仿宋-GB2312" w:hAnsi="CESI仿宋-GB2312" w:eastAsia="CESI仿宋-GB2312" w:cs="CESI仿宋-GB2312"/>
          <w:color w:val="000000"/>
          <w:kern w:val="0"/>
          <w:sz w:val="32"/>
          <w:szCs w:val="32"/>
          <w:highlight w:val="none"/>
          <w:shd w:val="clear" w:color="auto" w:fill="FFFFFF"/>
          <w:lang w:val="zh-CN"/>
        </w:rPr>
      </w:pPr>
      <w:r>
        <w:rPr>
          <w:rFonts w:hint="eastAsia" w:ascii="CESI仿宋-GB2312" w:hAnsi="CESI仿宋-GB2312" w:eastAsia="CESI仿宋-GB2312" w:cs="CESI仿宋-GB2312"/>
          <w:color w:val="000000"/>
          <w:kern w:val="0"/>
          <w:sz w:val="32"/>
          <w:szCs w:val="32"/>
          <w:highlight w:val="none"/>
          <w:shd w:val="clear" w:color="auto" w:fill="FFFFFF"/>
          <w:lang w:val="en-US" w:eastAsia="zh-CN"/>
        </w:rPr>
        <w:t>3.</w:t>
      </w:r>
      <w:r>
        <w:rPr>
          <w:rFonts w:hint="eastAsia" w:ascii="CESI仿宋-GB2312" w:hAnsi="CESI仿宋-GB2312" w:eastAsia="CESI仿宋-GB2312" w:cs="CESI仿宋-GB2312"/>
          <w:color w:val="auto"/>
          <w:kern w:val="0"/>
          <w:sz w:val="32"/>
          <w:szCs w:val="32"/>
          <w:highlight w:val="none"/>
          <w:shd w:val="clear" w:color="auto" w:fill="FFFFFF"/>
          <w:lang w:val="zh-CN"/>
        </w:rPr>
        <w:t>单位会计工作由</w:t>
      </w:r>
      <w:r>
        <w:rPr>
          <w:rFonts w:hint="eastAsia" w:ascii="CESI仿宋-GB2312" w:hAnsi="CESI仿宋-GB2312" w:eastAsia="CESI仿宋-GB2312" w:cs="CESI仿宋-GB2312"/>
          <w:color w:val="auto"/>
          <w:kern w:val="0"/>
          <w:sz w:val="32"/>
          <w:szCs w:val="32"/>
          <w:highlight w:val="none"/>
          <w:shd w:val="clear" w:color="auto" w:fill="FFFFFF"/>
          <w:lang w:val="en-US" w:eastAsia="zh-CN"/>
        </w:rPr>
        <w:t>会计公司代理记账，职工兼职出纳工作，</w:t>
      </w:r>
      <w:r>
        <w:rPr>
          <w:rFonts w:hint="eastAsia" w:ascii="CESI仿宋-GB2312" w:hAnsi="CESI仿宋-GB2312" w:eastAsia="CESI仿宋-GB2312" w:cs="CESI仿宋-GB2312"/>
          <w:color w:val="auto"/>
          <w:kern w:val="0"/>
          <w:sz w:val="32"/>
          <w:szCs w:val="32"/>
          <w:highlight w:val="none"/>
          <w:shd w:val="clear" w:color="auto" w:fill="FFFFFF"/>
          <w:lang w:val="zh-CN"/>
        </w:rPr>
        <w:t>按照财政部门统一部署，我单位按要求于做好了</w:t>
      </w:r>
      <w:r>
        <w:rPr>
          <w:rFonts w:hint="eastAsia" w:ascii="CESI仿宋-GB2312" w:hAnsi="CESI仿宋-GB2312" w:eastAsia="CESI仿宋-GB2312" w:cs="CESI仿宋-GB2312"/>
          <w:color w:val="auto"/>
          <w:kern w:val="0"/>
          <w:sz w:val="32"/>
          <w:szCs w:val="32"/>
          <w:highlight w:val="none"/>
          <w:shd w:val="clear" w:color="auto" w:fill="FFFFFF"/>
          <w:lang w:val="en-US" w:eastAsia="zh-CN"/>
        </w:rPr>
        <w:t>2024年</w:t>
      </w:r>
      <w:r>
        <w:rPr>
          <w:rFonts w:hint="eastAsia" w:ascii="CESI仿宋-GB2312" w:hAnsi="CESI仿宋-GB2312" w:eastAsia="CESI仿宋-GB2312" w:cs="CESI仿宋-GB2312"/>
          <w:color w:val="auto"/>
          <w:kern w:val="0"/>
          <w:sz w:val="32"/>
          <w:szCs w:val="32"/>
          <w:highlight w:val="none"/>
          <w:shd w:val="clear" w:color="auto" w:fill="FFFFFF"/>
          <w:lang w:val="zh-CN"/>
        </w:rPr>
        <w:t>部门决算公开了部门整体支出绩效情况。</w:t>
      </w:r>
    </w:p>
    <w:p w14:paraId="49CCB831">
      <w:pPr>
        <w:keepNext w:val="0"/>
        <w:keepLines w:val="0"/>
        <w:pageBreakBefore w:val="0"/>
        <w:widowControl/>
        <w:kinsoku/>
        <w:wordWrap/>
        <w:overflowPunct/>
        <w:topLinePunct w:val="0"/>
        <w:autoSpaceDE/>
        <w:autoSpaceDN/>
        <w:bidi w:val="0"/>
        <w:adjustRightInd/>
        <w:snapToGrid/>
        <w:spacing w:line="560" w:lineRule="exact"/>
        <w:ind w:right="0" w:rightChars="0" w:firstLine="643" w:firstLineChars="200"/>
        <w:contextualSpacing/>
        <w:jc w:val="both"/>
        <w:textAlignment w:val="auto"/>
        <w:outlineLvl w:val="9"/>
        <w:rPr>
          <w:rFonts w:hint="eastAsia" w:ascii="CESI仿宋-GB2312" w:hAnsi="CESI仿宋-GB2312" w:eastAsia="CESI仿宋-GB2312" w:cs="CESI仿宋-GB2312"/>
          <w:color w:val="000000"/>
          <w:kern w:val="0"/>
          <w:sz w:val="32"/>
          <w:szCs w:val="32"/>
          <w:highlight w:val="none"/>
          <w:shd w:val="clear" w:color="auto" w:fill="FFFFFF"/>
          <w:lang w:val="en-US" w:eastAsia="zh-CN"/>
        </w:rPr>
      </w:pPr>
      <w:r>
        <w:rPr>
          <w:rFonts w:hint="eastAsia" w:ascii="CESI仿宋-GB2312" w:hAnsi="CESI仿宋-GB2312" w:eastAsia="CESI仿宋-GB2312" w:cs="CESI仿宋-GB2312"/>
          <w:b/>
          <w:bCs/>
          <w:color w:val="000000"/>
          <w:kern w:val="0"/>
          <w:sz w:val="32"/>
          <w:szCs w:val="32"/>
          <w:highlight w:val="none"/>
          <w:shd w:val="clear" w:color="auto" w:fill="FFFFFF"/>
          <w:lang w:val="zh-CN"/>
        </w:rPr>
        <w:t>（二）部门预算项目绩效分析。</w:t>
      </w:r>
      <w:r>
        <w:rPr>
          <w:rFonts w:hint="eastAsia" w:ascii="CESI仿宋-GB2312" w:hAnsi="CESI仿宋-GB2312" w:eastAsia="CESI仿宋-GB2312" w:cs="CESI仿宋-GB2312"/>
          <w:color w:val="000000"/>
          <w:kern w:val="0"/>
          <w:sz w:val="32"/>
          <w:szCs w:val="32"/>
          <w:highlight w:val="none"/>
          <w:shd w:val="clear" w:color="auto" w:fill="FFFFFF"/>
          <w:lang w:val="zh-CN" w:eastAsia="zh-CN"/>
        </w:rPr>
        <w:t>填报以下数据，</w:t>
      </w:r>
      <w:r>
        <w:rPr>
          <w:rFonts w:hint="eastAsia" w:ascii="CESI仿宋-GB2312" w:hAnsi="CESI仿宋-GB2312" w:eastAsia="CESI仿宋-GB2312" w:cs="CESI仿宋-GB2312"/>
          <w:color w:val="000000"/>
          <w:kern w:val="0"/>
          <w:sz w:val="32"/>
          <w:szCs w:val="32"/>
          <w:highlight w:val="none"/>
          <w:shd w:val="clear" w:color="auto" w:fill="FFFFFF"/>
          <w:lang w:val="zh-CN"/>
        </w:rPr>
        <w:t>并根据部门预算绩效评价指标体系“项目绩效”涉及二、三级指标进行逐项绩效分析并评分，依次包括项目</w:t>
      </w:r>
      <w:r>
        <w:rPr>
          <w:rFonts w:hint="eastAsia" w:ascii="CESI仿宋-GB2312" w:hAnsi="CESI仿宋-GB2312" w:eastAsia="CESI仿宋-GB2312" w:cs="CESI仿宋-GB2312"/>
          <w:color w:val="000000"/>
          <w:kern w:val="0"/>
          <w:sz w:val="32"/>
          <w:szCs w:val="32"/>
          <w:highlight w:val="none"/>
          <w:shd w:val="clear" w:color="auto" w:fill="FFFFFF"/>
          <w:lang w:val="en-US" w:eastAsia="zh-CN"/>
        </w:rPr>
        <w:t>决策、项目执行、目标实现等情况。</w:t>
      </w:r>
    </w:p>
    <w:p w14:paraId="41322F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CESI仿宋-GB2312" w:hAnsi="CESI仿宋-GB2312" w:eastAsia="CESI仿宋-GB2312" w:cs="CESI仿宋-GB2312"/>
          <w:color w:val="000000"/>
          <w:kern w:val="0"/>
          <w:sz w:val="32"/>
          <w:szCs w:val="32"/>
          <w:highlight w:val="none"/>
          <w:shd w:val="clear" w:color="auto" w:fill="FFFFFF"/>
          <w:lang w:val="zh-CN" w:eastAsia="zh-CN"/>
        </w:rPr>
      </w:pPr>
      <w:r>
        <w:rPr>
          <w:rFonts w:hint="eastAsia" w:ascii="CESI仿宋-GB2312" w:hAnsi="CESI仿宋-GB2312" w:eastAsia="CESI仿宋-GB2312" w:cs="CESI仿宋-GB2312"/>
          <w:color w:val="000000"/>
          <w:kern w:val="0"/>
          <w:sz w:val="32"/>
          <w:szCs w:val="32"/>
          <w:highlight w:val="none"/>
          <w:shd w:val="clear" w:color="auto" w:fill="FFFFFF"/>
          <w:lang w:val="en-US" w:eastAsia="zh-CN"/>
        </w:rPr>
        <w:t>常年项目绩效分析。</w:t>
      </w:r>
      <w:r>
        <w:rPr>
          <w:rFonts w:hint="eastAsia" w:ascii="CESI仿宋-GB2312" w:hAnsi="CESI仿宋-GB2312" w:eastAsia="CESI仿宋-GB2312" w:cs="CESI仿宋-GB2312"/>
          <w:color w:val="000000"/>
          <w:kern w:val="0"/>
          <w:sz w:val="32"/>
          <w:szCs w:val="32"/>
          <w:highlight w:val="none"/>
          <w:shd w:val="clear" w:color="auto" w:fill="FFFFFF"/>
          <w:lang w:val="zh-CN" w:eastAsia="zh-CN"/>
        </w:rPr>
        <w:t>该类项目总数</w:t>
      </w:r>
      <w:r>
        <w:rPr>
          <w:rFonts w:hint="eastAsia" w:ascii="CESI仿宋-GB2312" w:hAnsi="CESI仿宋-GB2312" w:eastAsia="CESI仿宋-GB2312" w:cs="CESI仿宋-GB2312"/>
          <w:color w:val="000000"/>
          <w:kern w:val="0"/>
          <w:sz w:val="32"/>
          <w:szCs w:val="32"/>
          <w:highlight w:val="none"/>
          <w:shd w:val="clear" w:color="auto" w:fill="FFFFFF"/>
          <w:lang w:val="en-US" w:eastAsia="zh-CN"/>
        </w:rPr>
        <w:t>1</w:t>
      </w:r>
      <w:r>
        <w:rPr>
          <w:rFonts w:hint="eastAsia" w:ascii="CESI仿宋-GB2312" w:hAnsi="CESI仿宋-GB2312" w:eastAsia="CESI仿宋-GB2312" w:cs="CESI仿宋-GB2312"/>
          <w:color w:val="000000"/>
          <w:kern w:val="0"/>
          <w:sz w:val="32"/>
          <w:szCs w:val="32"/>
          <w:highlight w:val="none"/>
          <w:shd w:val="clear" w:color="auto" w:fill="FFFFFF"/>
          <w:lang w:val="zh-CN" w:eastAsia="zh-CN"/>
        </w:rPr>
        <w:t>个，涉及预算总金额</w:t>
      </w:r>
      <w:r>
        <w:rPr>
          <w:rFonts w:hint="eastAsia" w:ascii="CESI仿宋-GB2312" w:hAnsi="CESI仿宋-GB2312" w:eastAsia="CESI仿宋-GB2312" w:cs="CESI仿宋-GB2312"/>
          <w:color w:val="000000"/>
          <w:kern w:val="0"/>
          <w:sz w:val="32"/>
          <w:szCs w:val="32"/>
          <w:highlight w:val="none"/>
          <w:shd w:val="clear" w:color="auto" w:fill="FFFFFF"/>
          <w:lang w:val="en-US" w:eastAsia="zh-CN"/>
        </w:rPr>
        <w:t>13.2</w:t>
      </w:r>
      <w:r>
        <w:rPr>
          <w:rFonts w:hint="eastAsia" w:ascii="CESI仿宋-GB2312" w:hAnsi="CESI仿宋-GB2312" w:eastAsia="CESI仿宋-GB2312" w:cs="CESI仿宋-GB2312"/>
          <w:color w:val="000000"/>
          <w:kern w:val="0"/>
          <w:sz w:val="32"/>
          <w:szCs w:val="32"/>
          <w:highlight w:val="none"/>
          <w:shd w:val="clear" w:color="auto" w:fill="FFFFFF"/>
          <w:lang w:val="zh-CN" w:eastAsia="zh-CN"/>
        </w:rPr>
        <w:t>万元，</w:t>
      </w:r>
      <w:r>
        <w:rPr>
          <w:rFonts w:hint="eastAsia" w:ascii="CESI仿宋-GB2312" w:hAnsi="CESI仿宋-GB2312" w:eastAsia="CESI仿宋-GB2312" w:cs="CESI仿宋-GB2312"/>
          <w:color w:val="000000"/>
          <w:kern w:val="0"/>
          <w:sz w:val="32"/>
          <w:szCs w:val="32"/>
          <w:highlight w:val="none"/>
          <w:shd w:val="clear" w:color="auto" w:fill="FFFFFF"/>
          <w:lang w:val="zh-CN"/>
        </w:rPr>
        <w:t>1</w:t>
      </w:r>
      <w:r>
        <w:rPr>
          <w:rFonts w:hint="eastAsia" w:ascii="CESI仿宋-GB2312" w:hAnsi="CESI仿宋-GB2312" w:eastAsia="CESI仿宋-GB2312" w:cs="CESI仿宋-GB2312"/>
          <w:color w:val="000000"/>
          <w:kern w:val="0"/>
          <w:sz w:val="32"/>
          <w:szCs w:val="32"/>
          <w:highlight w:val="none"/>
          <w:shd w:val="clear" w:color="auto" w:fill="FFFFFF"/>
          <w:lang w:val="zh-CN" w:eastAsia="zh-CN"/>
        </w:rPr>
        <w:t>—</w:t>
      </w:r>
      <w:r>
        <w:rPr>
          <w:rFonts w:hint="eastAsia" w:ascii="CESI仿宋-GB2312" w:hAnsi="CESI仿宋-GB2312" w:eastAsia="CESI仿宋-GB2312" w:cs="CESI仿宋-GB2312"/>
          <w:color w:val="000000"/>
          <w:kern w:val="0"/>
          <w:sz w:val="32"/>
          <w:szCs w:val="32"/>
          <w:highlight w:val="none"/>
          <w:shd w:val="clear" w:color="auto" w:fill="FFFFFF"/>
          <w:lang w:val="zh-CN"/>
        </w:rPr>
        <w:t>1</w:t>
      </w:r>
      <w:r>
        <w:rPr>
          <w:rFonts w:hint="eastAsia" w:ascii="CESI仿宋-GB2312" w:hAnsi="CESI仿宋-GB2312" w:eastAsia="CESI仿宋-GB2312" w:cs="CESI仿宋-GB2312"/>
          <w:color w:val="000000"/>
          <w:kern w:val="0"/>
          <w:sz w:val="32"/>
          <w:szCs w:val="32"/>
          <w:highlight w:val="none"/>
          <w:shd w:val="clear" w:color="auto" w:fill="FFFFFF"/>
          <w:lang w:val="en-US" w:eastAsia="zh-CN"/>
        </w:rPr>
        <w:t>2</w:t>
      </w:r>
      <w:r>
        <w:rPr>
          <w:rFonts w:hint="eastAsia" w:ascii="CESI仿宋-GB2312" w:hAnsi="CESI仿宋-GB2312" w:eastAsia="CESI仿宋-GB2312" w:cs="CESI仿宋-GB2312"/>
          <w:color w:val="000000"/>
          <w:kern w:val="0"/>
          <w:sz w:val="32"/>
          <w:szCs w:val="32"/>
          <w:highlight w:val="none"/>
          <w:shd w:val="clear" w:color="auto" w:fill="FFFFFF"/>
          <w:lang w:val="zh-CN"/>
        </w:rPr>
        <w:t>月预算执行总体进度为</w:t>
      </w:r>
      <w:r>
        <w:rPr>
          <w:rFonts w:hint="eastAsia" w:ascii="CESI仿宋-GB2312" w:hAnsi="CESI仿宋-GB2312" w:eastAsia="CESI仿宋-GB2312" w:cs="CESI仿宋-GB2312"/>
          <w:color w:val="000000"/>
          <w:kern w:val="0"/>
          <w:sz w:val="32"/>
          <w:szCs w:val="32"/>
          <w:highlight w:val="none"/>
          <w:shd w:val="clear" w:color="auto" w:fill="FFFFFF"/>
          <w:lang w:val="en-US" w:eastAsia="zh-CN"/>
        </w:rPr>
        <w:t>99.9%</w:t>
      </w:r>
      <w:r>
        <w:rPr>
          <w:rFonts w:hint="eastAsia" w:ascii="CESI仿宋-GB2312" w:hAnsi="CESI仿宋-GB2312" w:eastAsia="CESI仿宋-GB2312" w:cs="CESI仿宋-GB2312"/>
          <w:color w:val="000000"/>
          <w:kern w:val="0"/>
          <w:sz w:val="32"/>
          <w:szCs w:val="32"/>
          <w:highlight w:val="none"/>
          <w:shd w:val="clear" w:color="auto" w:fill="FFFFFF"/>
          <w:lang w:val="zh-CN"/>
        </w:rPr>
        <w:t>%，其中：</w:t>
      </w:r>
      <w:r>
        <w:rPr>
          <w:rFonts w:hint="eastAsia" w:ascii="CESI仿宋-GB2312" w:hAnsi="CESI仿宋-GB2312" w:eastAsia="CESI仿宋-GB2312" w:cs="CESI仿宋-GB2312"/>
          <w:color w:val="000000"/>
          <w:kern w:val="0"/>
          <w:sz w:val="32"/>
          <w:szCs w:val="32"/>
          <w:highlight w:val="none"/>
          <w:shd w:val="clear" w:color="auto" w:fill="FFFFFF"/>
          <w:lang w:val="zh-CN" w:eastAsia="zh-CN"/>
        </w:rPr>
        <w:t>预算结余率大于</w:t>
      </w:r>
      <w:r>
        <w:rPr>
          <w:rFonts w:hint="eastAsia" w:ascii="CESI仿宋-GB2312" w:hAnsi="CESI仿宋-GB2312" w:eastAsia="CESI仿宋-GB2312" w:cs="CESI仿宋-GB2312"/>
          <w:color w:val="000000"/>
          <w:kern w:val="0"/>
          <w:sz w:val="32"/>
          <w:szCs w:val="32"/>
          <w:highlight w:val="none"/>
          <w:shd w:val="clear" w:color="auto" w:fill="FFFFFF"/>
          <w:lang w:val="en-US" w:eastAsia="zh-CN"/>
        </w:rPr>
        <w:t>10%</w:t>
      </w:r>
      <w:r>
        <w:rPr>
          <w:rFonts w:hint="eastAsia" w:ascii="CESI仿宋-GB2312" w:hAnsi="CESI仿宋-GB2312" w:eastAsia="CESI仿宋-GB2312" w:cs="CESI仿宋-GB2312"/>
          <w:color w:val="000000"/>
          <w:kern w:val="0"/>
          <w:sz w:val="32"/>
          <w:szCs w:val="32"/>
          <w:highlight w:val="none"/>
          <w:shd w:val="clear" w:color="auto" w:fill="FFFFFF"/>
          <w:lang w:val="zh-CN" w:eastAsia="zh-CN"/>
        </w:rPr>
        <w:t>的项目共计</w:t>
      </w:r>
      <w:r>
        <w:rPr>
          <w:rFonts w:hint="eastAsia" w:ascii="CESI仿宋-GB2312" w:hAnsi="CESI仿宋-GB2312" w:eastAsia="CESI仿宋-GB2312" w:cs="CESI仿宋-GB2312"/>
          <w:color w:val="000000"/>
          <w:kern w:val="0"/>
          <w:sz w:val="32"/>
          <w:szCs w:val="32"/>
          <w:highlight w:val="none"/>
          <w:shd w:val="clear" w:color="auto" w:fill="FFFFFF"/>
          <w:lang w:val="en-US" w:eastAsia="zh-CN"/>
        </w:rPr>
        <w:t>0</w:t>
      </w:r>
      <w:r>
        <w:rPr>
          <w:rFonts w:hint="eastAsia" w:ascii="CESI仿宋-GB2312" w:hAnsi="CESI仿宋-GB2312" w:eastAsia="CESI仿宋-GB2312" w:cs="CESI仿宋-GB2312"/>
          <w:color w:val="000000"/>
          <w:kern w:val="0"/>
          <w:sz w:val="32"/>
          <w:szCs w:val="32"/>
          <w:highlight w:val="none"/>
          <w:shd w:val="clear" w:color="auto" w:fill="FFFFFF"/>
          <w:lang w:val="zh-CN" w:eastAsia="zh-CN"/>
        </w:rPr>
        <w:t>个。</w:t>
      </w:r>
    </w:p>
    <w:p w14:paraId="77F7EA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contextualSpacing/>
        <w:jc w:val="both"/>
        <w:textAlignment w:val="auto"/>
        <w:outlineLvl w:val="9"/>
        <w:rPr>
          <w:rFonts w:hint="eastAsia" w:ascii="CESI仿宋-GB2312" w:hAnsi="CESI仿宋-GB2312" w:eastAsia="CESI仿宋-GB2312" w:cs="CESI仿宋-GB2312"/>
          <w:i w:val="0"/>
          <w:caps w:val="0"/>
          <w:color w:val="212529"/>
          <w:spacing w:val="0"/>
          <w:kern w:val="0"/>
          <w:sz w:val="32"/>
          <w:szCs w:val="32"/>
          <w:shd w:val="clear" w:color="auto" w:fill="FFFFFF"/>
          <w:lang w:val="en-US" w:eastAsia="zh-CN" w:bidi="ar"/>
        </w:rPr>
      </w:pPr>
      <w:r>
        <w:rPr>
          <w:rFonts w:hint="eastAsia" w:ascii="CESI仿宋-GB2312" w:hAnsi="CESI仿宋-GB2312" w:eastAsia="CESI仿宋-GB2312" w:cs="CESI仿宋-GB2312"/>
          <w:color w:val="000000"/>
          <w:kern w:val="0"/>
          <w:sz w:val="32"/>
          <w:szCs w:val="32"/>
          <w:highlight w:val="none"/>
          <w:shd w:val="clear" w:color="auto" w:fill="FFFFFF"/>
          <w:lang w:val="en-US" w:eastAsia="zh-CN"/>
        </w:rPr>
        <w:t>1.</w:t>
      </w:r>
      <w:r>
        <w:rPr>
          <w:rFonts w:hint="eastAsia" w:ascii="CESI仿宋-GB2312" w:hAnsi="CESI仿宋-GB2312" w:eastAsia="CESI仿宋-GB2312" w:cs="CESI仿宋-GB2312"/>
          <w:color w:val="000000"/>
          <w:kern w:val="0"/>
          <w:sz w:val="32"/>
          <w:szCs w:val="32"/>
          <w:highlight w:val="none"/>
          <w:shd w:val="clear" w:color="auto" w:fill="FFFFFF"/>
          <w:lang w:val="zh-CN"/>
        </w:rPr>
        <w:t>项目决策。</w:t>
      </w:r>
      <w:r>
        <w:rPr>
          <w:rFonts w:hint="eastAsia" w:ascii="CESI仿宋-GB2312" w:hAnsi="CESI仿宋-GB2312" w:eastAsia="CESI仿宋-GB2312" w:cs="CESI仿宋-GB2312"/>
          <w:i w:val="0"/>
          <w:caps w:val="0"/>
          <w:color w:val="212529"/>
          <w:spacing w:val="0"/>
          <w:kern w:val="0"/>
          <w:sz w:val="32"/>
          <w:szCs w:val="32"/>
          <w:shd w:val="clear" w:color="auto" w:fill="FFFFFF"/>
          <w:lang w:val="zh-CN" w:eastAsia="zh-CN" w:bidi="ar"/>
        </w:rPr>
        <w:t>项目依据我单位关心关爱特殊群体、</w:t>
      </w:r>
      <w:r>
        <w:rPr>
          <w:rFonts w:hint="eastAsia" w:ascii="CESI仿宋-GB2312" w:hAnsi="CESI仿宋-GB2312" w:eastAsia="CESI仿宋-GB2312" w:cs="CESI仿宋-GB2312"/>
          <w:i w:val="0"/>
          <w:caps w:val="0"/>
          <w:color w:val="212529"/>
          <w:spacing w:val="0"/>
          <w:kern w:val="0"/>
          <w:sz w:val="32"/>
          <w:szCs w:val="32"/>
          <w:shd w:val="clear" w:color="auto" w:fill="FFFFFF"/>
          <w:lang w:val="en-US" w:eastAsia="zh-CN" w:bidi="ar"/>
        </w:rPr>
        <w:t>树立大宣传工作理念、全面实施“健康知识进万家”项目等重点工作开展。</w:t>
      </w:r>
    </w:p>
    <w:p w14:paraId="0F2AF6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contextualSpacing/>
        <w:jc w:val="both"/>
        <w:textAlignment w:val="auto"/>
        <w:outlineLvl w:val="9"/>
        <w:rPr>
          <w:rFonts w:hint="eastAsia" w:ascii="CESI仿宋-GB2312" w:hAnsi="CESI仿宋-GB2312" w:eastAsia="CESI仿宋-GB2312" w:cs="CESI仿宋-GB2312"/>
          <w:i w:val="0"/>
          <w:caps w:val="0"/>
          <w:color w:val="212529"/>
          <w:spacing w:val="0"/>
          <w:kern w:val="0"/>
          <w:sz w:val="32"/>
          <w:szCs w:val="32"/>
          <w:shd w:val="clear" w:color="auto" w:fill="FFFFFF"/>
          <w:lang w:val="zh-CN" w:eastAsia="zh-CN" w:bidi="ar"/>
        </w:rPr>
      </w:pPr>
      <w:r>
        <w:rPr>
          <w:rFonts w:hint="eastAsia" w:ascii="CESI仿宋-GB2312" w:hAnsi="CESI仿宋-GB2312" w:eastAsia="CESI仿宋-GB2312" w:cs="CESI仿宋-GB2312"/>
          <w:color w:val="000000"/>
          <w:kern w:val="0"/>
          <w:sz w:val="32"/>
          <w:szCs w:val="32"/>
          <w:highlight w:val="none"/>
          <w:shd w:val="clear" w:color="auto" w:fill="FFFFFF"/>
          <w:lang w:val="en-US" w:eastAsia="zh-CN"/>
        </w:rPr>
        <w:t>2.项目执行</w:t>
      </w:r>
      <w:r>
        <w:rPr>
          <w:rFonts w:hint="eastAsia" w:ascii="CESI仿宋-GB2312" w:hAnsi="CESI仿宋-GB2312" w:eastAsia="CESI仿宋-GB2312" w:cs="CESI仿宋-GB2312"/>
          <w:color w:val="000000"/>
          <w:kern w:val="0"/>
          <w:sz w:val="32"/>
          <w:szCs w:val="32"/>
          <w:highlight w:val="none"/>
          <w:shd w:val="clear" w:color="auto" w:fill="FFFFFF"/>
          <w:lang w:val="zh-CN"/>
        </w:rPr>
        <w:t>。</w:t>
      </w:r>
      <w:r>
        <w:rPr>
          <w:rFonts w:hint="eastAsia" w:ascii="CESI仿宋-GB2312" w:hAnsi="CESI仿宋-GB2312" w:eastAsia="CESI仿宋-GB2312" w:cs="CESI仿宋-GB2312"/>
          <w:i w:val="0"/>
          <w:caps w:val="0"/>
          <w:color w:val="212529"/>
          <w:spacing w:val="0"/>
          <w:kern w:val="0"/>
          <w:sz w:val="32"/>
          <w:szCs w:val="32"/>
          <w:shd w:val="clear" w:color="auto" w:fill="FFFFFF"/>
          <w:lang w:val="zh-CN" w:eastAsia="zh-CN" w:bidi="ar"/>
        </w:rPr>
        <w:t>项目执行情况良好，项目资金得到了合理的运</w:t>
      </w:r>
    </w:p>
    <w:p w14:paraId="39F0F4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contextualSpacing/>
        <w:jc w:val="both"/>
        <w:textAlignment w:val="auto"/>
        <w:outlineLvl w:val="9"/>
        <w:rPr>
          <w:rFonts w:hint="eastAsia" w:ascii="CESI仿宋-GB2312" w:hAnsi="CESI仿宋-GB2312" w:eastAsia="CESI仿宋-GB2312" w:cs="CESI仿宋-GB2312"/>
          <w:i w:val="0"/>
          <w:caps w:val="0"/>
          <w:color w:val="212529"/>
          <w:spacing w:val="0"/>
          <w:kern w:val="0"/>
          <w:sz w:val="32"/>
          <w:szCs w:val="32"/>
          <w:shd w:val="clear" w:color="auto" w:fill="FFFFFF"/>
          <w:lang w:val="en-US" w:eastAsia="zh-CN" w:bidi="ar"/>
        </w:rPr>
      </w:pPr>
      <w:r>
        <w:rPr>
          <w:rFonts w:hint="eastAsia" w:ascii="CESI仿宋-GB2312" w:hAnsi="CESI仿宋-GB2312" w:eastAsia="CESI仿宋-GB2312" w:cs="CESI仿宋-GB2312"/>
          <w:i w:val="0"/>
          <w:caps w:val="0"/>
          <w:color w:val="212529"/>
          <w:spacing w:val="0"/>
          <w:kern w:val="0"/>
          <w:sz w:val="32"/>
          <w:szCs w:val="32"/>
          <w:shd w:val="clear" w:color="auto" w:fill="FFFFFF"/>
          <w:lang w:val="zh-CN" w:eastAsia="zh-CN" w:bidi="ar"/>
        </w:rPr>
        <w:t>用，执行率</w:t>
      </w:r>
      <w:r>
        <w:rPr>
          <w:rFonts w:hint="eastAsia" w:ascii="CESI仿宋-GB2312" w:hAnsi="CESI仿宋-GB2312" w:eastAsia="CESI仿宋-GB2312" w:cs="CESI仿宋-GB2312"/>
          <w:color w:val="000000"/>
          <w:kern w:val="0"/>
          <w:sz w:val="32"/>
          <w:szCs w:val="32"/>
          <w:highlight w:val="none"/>
          <w:shd w:val="clear" w:color="auto" w:fill="FFFFFF"/>
          <w:lang w:val="en-US" w:eastAsia="zh-CN"/>
        </w:rPr>
        <w:t>99.9%</w:t>
      </w:r>
      <w:r>
        <w:rPr>
          <w:rFonts w:hint="eastAsia" w:ascii="CESI仿宋-GB2312" w:hAnsi="CESI仿宋-GB2312" w:eastAsia="CESI仿宋-GB2312" w:cs="CESI仿宋-GB2312"/>
          <w:i w:val="0"/>
          <w:caps w:val="0"/>
          <w:color w:val="212529"/>
          <w:spacing w:val="0"/>
          <w:kern w:val="0"/>
          <w:sz w:val="32"/>
          <w:szCs w:val="32"/>
          <w:shd w:val="clear" w:color="auto" w:fill="FFFFFF"/>
          <w:lang w:val="en-US" w:eastAsia="zh-CN" w:bidi="ar"/>
        </w:rPr>
        <w:t>。</w:t>
      </w:r>
    </w:p>
    <w:p w14:paraId="383B2E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CESI仿宋-GB2312" w:hAnsi="CESI仿宋-GB2312" w:eastAsia="CESI仿宋-GB2312" w:cs="CESI仿宋-GB2312"/>
          <w:i w:val="0"/>
          <w:caps w:val="0"/>
          <w:color w:val="212529"/>
          <w:spacing w:val="0"/>
          <w:kern w:val="0"/>
          <w:sz w:val="32"/>
          <w:szCs w:val="32"/>
          <w:shd w:val="clear" w:color="auto" w:fill="FFFFFF"/>
          <w:lang w:val="en-US" w:eastAsia="zh-CN" w:bidi="ar"/>
        </w:rPr>
      </w:pPr>
      <w:r>
        <w:rPr>
          <w:rFonts w:hint="eastAsia" w:ascii="CESI仿宋-GB2312" w:hAnsi="CESI仿宋-GB2312" w:eastAsia="CESI仿宋-GB2312" w:cs="CESI仿宋-GB2312"/>
          <w:color w:val="000000"/>
          <w:kern w:val="0"/>
          <w:sz w:val="32"/>
          <w:szCs w:val="32"/>
          <w:highlight w:val="none"/>
          <w:shd w:val="clear" w:color="auto" w:fill="FFFFFF"/>
          <w:lang w:val="en-US" w:eastAsia="zh-CN"/>
        </w:rPr>
        <w:t>3.</w:t>
      </w:r>
      <w:r>
        <w:rPr>
          <w:rFonts w:hint="eastAsia" w:ascii="CESI仿宋-GB2312" w:hAnsi="CESI仿宋-GB2312" w:eastAsia="CESI仿宋-GB2312" w:cs="CESI仿宋-GB2312"/>
          <w:color w:val="000000"/>
          <w:kern w:val="0"/>
          <w:sz w:val="32"/>
          <w:szCs w:val="32"/>
          <w:highlight w:val="none"/>
          <w:shd w:val="clear" w:color="auto" w:fill="FFFFFF"/>
          <w:lang w:val="zh-CN"/>
        </w:rPr>
        <w:t>目标实现。</w:t>
      </w:r>
      <w:r>
        <w:rPr>
          <w:rFonts w:hint="eastAsia" w:ascii="CESI仿宋-GB2312" w:hAnsi="CESI仿宋-GB2312" w:eastAsia="CESI仿宋-GB2312" w:cs="CESI仿宋-GB2312"/>
          <w:i w:val="0"/>
          <w:caps w:val="0"/>
          <w:color w:val="212529"/>
          <w:spacing w:val="0"/>
          <w:kern w:val="0"/>
          <w:sz w:val="32"/>
          <w:szCs w:val="32"/>
          <w:shd w:val="clear" w:color="auto" w:fill="FFFFFF"/>
          <w:lang w:val="zh-CN" w:eastAsia="zh-CN" w:bidi="ar"/>
        </w:rPr>
        <w:t>项目目标实现良好，基本上达到了工作预期。</w:t>
      </w:r>
    </w:p>
    <w:p w14:paraId="589C84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CESI仿宋-GB2312" w:hAnsi="CESI仿宋-GB2312" w:eastAsia="CESI仿宋-GB2312" w:cs="CESI仿宋-GB2312"/>
          <w:i w:val="0"/>
          <w:caps w:val="0"/>
          <w:color w:val="212529"/>
          <w:spacing w:val="0"/>
          <w:kern w:val="0"/>
          <w:sz w:val="32"/>
          <w:szCs w:val="32"/>
          <w:shd w:val="clear" w:color="auto" w:fill="FFFFFF"/>
          <w:lang w:val="en-US" w:eastAsia="zh-CN" w:bidi="ar"/>
        </w:rPr>
      </w:pPr>
      <w:r>
        <w:rPr>
          <w:rFonts w:hint="eastAsia" w:ascii="CESI仿宋-GB2312" w:hAnsi="CESI仿宋-GB2312" w:eastAsia="CESI仿宋-GB2312" w:cs="CESI仿宋-GB2312"/>
          <w:b/>
          <w:bCs/>
          <w:sz w:val="32"/>
          <w:szCs w:val="32"/>
          <w:lang w:val="zh-CN"/>
        </w:rPr>
        <w:t>（四）绩效结果应用情况。</w:t>
      </w:r>
      <w:r>
        <w:rPr>
          <w:rFonts w:hint="eastAsia" w:ascii="CESI仿宋-GB2312" w:hAnsi="CESI仿宋-GB2312" w:eastAsia="CESI仿宋-GB2312" w:cs="CESI仿宋-GB2312"/>
          <w:i w:val="0"/>
          <w:caps w:val="0"/>
          <w:color w:val="212529"/>
          <w:spacing w:val="0"/>
          <w:kern w:val="0"/>
          <w:sz w:val="32"/>
          <w:szCs w:val="32"/>
          <w:shd w:val="clear" w:color="auto" w:fill="FFFFFF"/>
          <w:lang w:val="zh-CN" w:eastAsia="zh-CN" w:bidi="ar"/>
        </w:rPr>
        <w:t>依据工作目标，基本上完成了项目工作，项目资金执行度达</w:t>
      </w:r>
      <w:r>
        <w:rPr>
          <w:rFonts w:hint="eastAsia" w:ascii="CESI仿宋-GB2312" w:hAnsi="CESI仿宋-GB2312" w:eastAsia="CESI仿宋-GB2312" w:cs="CESI仿宋-GB2312"/>
          <w:color w:val="000000"/>
          <w:kern w:val="0"/>
          <w:sz w:val="32"/>
          <w:szCs w:val="32"/>
          <w:highlight w:val="none"/>
          <w:shd w:val="clear" w:color="auto" w:fill="FFFFFF"/>
          <w:lang w:val="en-US" w:eastAsia="zh-CN"/>
        </w:rPr>
        <w:t>99.9%</w:t>
      </w:r>
      <w:r>
        <w:rPr>
          <w:rFonts w:hint="eastAsia" w:ascii="CESI仿宋-GB2312" w:hAnsi="CESI仿宋-GB2312" w:eastAsia="CESI仿宋-GB2312" w:cs="CESI仿宋-GB2312"/>
          <w:i w:val="0"/>
          <w:caps w:val="0"/>
          <w:color w:val="212529"/>
          <w:spacing w:val="0"/>
          <w:kern w:val="0"/>
          <w:sz w:val="32"/>
          <w:szCs w:val="32"/>
          <w:shd w:val="clear" w:color="auto" w:fill="FFFFFF"/>
          <w:lang w:val="en-US" w:eastAsia="zh-CN" w:bidi="ar"/>
        </w:rPr>
        <w:t>，表明项目运行良好。</w:t>
      </w:r>
    </w:p>
    <w:p w14:paraId="0F85798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lang w:eastAsia="zh-CN"/>
        </w:rPr>
        <w:t>四、</w:t>
      </w:r>
      <w:r>
        <w:rPr>
          <w:rFonts w:hint="default" w:ascii="Times New Roman" w:hAnsi="Times New Roman" w:eastAsia="黑体" w:cs="Times New Roman"/>
          <w:color w:val="000000"/>
          <w:kern w:val="0"/>
          <w:sz w:val="32"/>
          <w:szCs w:val="32"/>
          <w:highlight w:val="none"/>
          <w:shd w:val="clear" w:color="auto" w:fill="FFFFFF"/>
        </w:rPr>
        <w:t>评价结论及建议</w:t>
      </w:r>
    </w:p>
    <w:p w14:paraId="68E1873C">
      <w:pPr>
        <w:pStyle w:val="4"/>
        <w:pageBreakBefore w:val="0"/>
        <w:kinsoku/>
        <w:wordWrap/>
        <w:overflowPunct/>
        <w:topLinePunct w:val="0"/>
        <w:autoSpaceDE/>
        <w:autoSpaceDN/>
        <w:bidi w:val="0"/>
        <w:spacing w:line="560" w:lineRule="exact"/>
        <w:ind w:firstLine="643" w:firstLineChars="200"/>
        <w:textAlignment w:val="auto"/>
        <w:rPr>
          <w:rFonts w:hint="eastAsia" w:ascii="CESI仿宋-GB2312" w:hAnsi="CESI仿宋-GB2312" w:eastAsia="CESI仿宋-GB2312" w:cs="CESI仿宋-GB2312"/>
          <w:b/>
          <w:bCs/>
          <w:color w:val="000000"/>
          <w:kern w:val="0"/>
          <w:sz w:val="32"/>
          <w:szCs w:val="32"/>
          <w:highlight w:val="none"/>
          <w:shd w:val="clear" w:color="auto" w:fill="FFFFFF"/>
          <w:lang w:val="zh-CN"/>
        </w:rPr>
      </w:pPr>
      <w:r>
        <w:rPr>
          <w:rFonts w:hint="eastAsia" w:ascii="CESI仿宋-GB2312" w:hAnsi="CESI仿宋-GB2312" w:eastAsia="CESI仿宋-GB2312" w:cs="CESI仿宋-GB2312"/>
          <w:b/>
          <w:bCs/>
          <w:color w:val="000000"/>
          <w:kern w:val="0"/>
          <w:sz w:val="32"/>
          <w:szCs w:val="32"/>
          <w:highlight w:val="none"/>
          <w:shd w:val="clear" w:color="auto" w:fill="FFFFFF"/>
          <w:lang w:val="zh-CN"/>
        </w:rPr>
        <w:t>（一）评价结论。</w:t>
      </w:r>
      <w:r>
        <w:rPr>
          <w:rFonts w:hint="eastAsia" w:ascii="CESI仿宋-GB2312" w:hAnsi="CESI仿宋-GB2312" w:eastAsia="CESI仿宋-GB2312" w:cs="CESI仿宋-GB2312"/>
          <w:b w:val="0"/>
          <w:bCs w:val="0"/>
          <w:color w:val="000000"/>
          <w:kern w:val="0"/>
          <w:sz w:val="32"/>
          <w:szCs w:val="32"/>
          <w:highlight w:val="none"/>
          <w:shd w:val="clear" w:color="auto" w:fill="FFFFFF"/>
          <w:lang w:val="zh-CN" w:eastAsia="zh-CN" w:bidi="ar-SA"/>
        </w:rPr>
        <w:t>20</w:t>
      </w:r>
      <w:r>
        <w:rPr>
          <w:rFonts w:hint="eastAsia" w:ascii="CESI仿宋-GB2312" w:hAnsi="CESI仿宋-GB2312" w:eastAsia="CESI仿宋-GB2312" w:cs="CESI仿宋-GB2312"/>
          <w:b w:val="0"/>
          <w:bCs w:val="0"/>
          <w:color w:val="000000"/>
          <w:kern w:val="0"/>
          <w:sz w:val="32"/>
          <w:szCs w:val="32"/>
          <w:highlight w:val="none"/>
          <w:shd w:val="clear" w:color="auto" w:fill="FFFFFF"/>
          <w:lang w:val="en-US" w:eastAsia="zh-CN" w:bidi="ar-SA"/>
        </w:rPr>
        <w:t>24</w:t>
      </w:r>
      <w:r>
        <w:rPr>
          <w:rFonts w:hint="eastAsia" w:ascii="CESI仿宋-GB2312" w:hAnsi="CESI仿宋-GB2312" w:eastAsia="CESI仿宋-GB2312" w:cs="CESI仿宋-GB2312"/>
          <w:b w:val="0"/>
          <w:bCs w:val="0"/>
          <w:color w:val="000000"/>
          <w:kern w:val="0"/>
          <w:sz w:val="32"/>
          <w:szCs w:val="32"/>
          <w:shd w:val="clear" w:color="auto" w:fill="FFFFFF"/>
          <w:lang w:val="zh-CN" w:eastAsia="zh-CN" w:bidi="ar-SA"/>
        </w:rPr>
        <w:t>年我单位部门整体支出绩效自查自评结果良好，全年基本支出保证了部门的正常运转，项目支出保障了重点工作的开展，按照</w:t>
      </w:r>
      <w:r>
        <w:rPr>
          <w:rFonts w:hint="eastAsia" w:ascii="CESI仿宋-GB2312" w:hAnsi="CESI仿宋-GB2312" w:eastAsia="CESI仿宋-GB2312" w:cs="CESI仿宋-GB2312"/>
          <w:b w:val="0"/>
          <w:bCs w:val="0"/>
          <w:color w:val="000000"/>
          <w:kern w:val="0"/>
          <w:sz w:val="32"/>
          <w:szCs w:val="32"/>
          <w:highlight w:val="none"/>
          <w:shd w:val="clear" w:color="auto" w:fill="FFFFFF"/>
          <w:lang w:val="zh-CN" w:eastAsia="zh-CN" w:bidi="ar-SA"/>
        </w:rPr>
        <w:t>202</w:t>
      </w:r>
      <w:r>
        <w:rPr>
          <w:rFonts w:hint="eastAsia" w:ascii="CESI仿宋-GB2312" w:hAnsi="CESI仿宋-GB2312" w:eastAsia="CESI仿宋-GB2312" w:cs="CESI仿宋-GB2312"/>
          <w:b w:val="0"/>
          <w:bCs w:val="0"/>
          <w:color w:val="000000"/>
          <w:kern w:val="0"/>
          <w:sz w:val="32"/>
          <w:szCs w:val="32"/>
          <w:highlight w:val="none"/>
          <w:shd w:val="clear" w:color="auto" w:fill="FFFFFF"/>
          <w:lang w:val="en-US" w:eastAsia="zh-CN" w:bidi="ar-SA"/>
        </w:rPr>
        <w:t>4</w:t>
      </w:r>
      <w:r>
        <w:rPr>
          <w:rFonts w:hint="eastAsia" w:ascii="CESI仿宋-GB2312" w:hAnsi="CESI仿宋-GB2312" w:eastAsia="CESI仿宋-GB2312" w:cs="CESI仿宋-GB2312"/>
          <w:b w:val="0"/>
          <w:bCs w:val="0"/>
          <w:color w:val="000000"/>
          <w:kern w:val="0"/>
          <w:sz w:val="32"/>
          <w:szCs w:val="32"/>
          <w:shd w:val="clear" w:color="auto" w:fill="FFFFFF"/>
          <w:lang w:val="zh-CN" w:eastAsia="zh-CN" w:bidi="ar-SA"/>
        </w:rPr>
        <w:t>年度市级部门整体支出绩效评价指标体系对我单位部门预算编制、预算执行、完成结果、信息公开、整改反馈等方面进行了自评，</w:t>
      </w:r>
      <w:r>
        <w:rPr>
          <w:rFonts w:hint="eastAsia" w:ascii="CESI仿宋-GB2312" w:hAnsi="CESI仿宋-GB2312" w:eastAsia="CESI仿宋-GB2312" w:cs="CESI仿宋-GB2312"/>
          <w:b w:val="0"/>
          <w:bCs w:val="0"/>
          <w:color w:val="000000"/>
          <w:kern w:val="0"/>
          <w:sz w:val="32"/>
          <w:szCs w:val="32"/>
          <w:highlight w:val="none"/>
          <w:shd w:val="clear" w:color="auto" w:fill="FFFFFF"/>
          <w:lang w:val="zh-CN" w:eastAsia="zh-CN" w:bidi="ar-SA"/>
        </w:rPr>
        <w:t>最终得分</w:t>
      </w:r>
      <w:r>
        <w:rPr>
          <w:rFonts w:hint="eastAsia" w:ascii="CESI仿宋-GB2312" w:hAnsi="CESI仿宋-GB2312" w:eastAsia="CESI仿宋-GB2312" w:cs="CESI仿宋-GB2312"/>
          <w:b w:val="0"/>
          <w:bCs w:val="0"/>
          <w:color w:val="000000"/>
          <w:kern w:val="0"/>
          <w:sz w:val="32"/>
          <w:szCs w:val="32"/>
          <w:highlight w:val="none"/>
          <w:shd w:val="clear" w:color="auto" w:fill="FFFFFF"/>
          <w:lang w:val="en-US" w:eastAsia="zh-CN" w:bidi="ar-SA"/>
        </w:rPr>
        <w:t>97</w:t>
      </w:r>
      <w:r>
        <w:rPr>
          <w:rFonts w:hint="eastAsia" w:ascii="CESI仿宋-GB2312" w:hAnsi="CESI仿宋-GB2312" w:eastAsia="CESI仿宋-GB2312" w:cs="CESI仿宋-GB2312"/>
          <w:b w:val="0"/>
          <w:bCs w:val="0"/>
          <w:color w:val="000000"/>
          <w:kern w:val="0"/>
          <w:sz w:val="32"/>
          <w:szCs w:val="32"/>
          <w:highlight w:val="none"/>
          <w:shd w:val="clear" w:color="auto" w:fill="FFFFFF"/>
          <w:lang w:val="zh-CN" w:eastAsia="zh-CN" w:bidi="ar-SA"/>
        </w:rPr>
        <w:t>分（满分</w:t>
      </w:r>
      <w:r>
        <w:rPr>
          <w:rFonts w:hint="eastAsia" w:ascii="CESI仿宋-GB2312" w:hAnsi="CESI仿宋-GB2312" w:eastAsia="CESI仿宋-GB2312" w:cs="CESI仿宋-GB2312"/>
          <w:b w:val="0"/>
          <w:bCs w:val="0"/>
          <w:color w:val="000000"/>
          <w:kern w:val="0"/>
          <w:sz w:val="32"/>
          <w:szCs w:val="32"/>
          <w:highlight w:val="none"/>
          <w:shd w:val="clear" w:color="auto" w:fill="FFFFFF"/>
          <w:lang w:val="en-US" w:eastAsia="zh-CN" w:bidi="ar-SA"/>
        </w:rPr>
        <w:t>100分</w:t>
      </w:r>
      <w:r>
        <w:rPr>
          <w:rFonts w:hint="eastAsia" w:ascii="CESI仿宋-GB2312" w:hAnsi="CESI仿宋-GB2312" w:eastAsia="CESI仿宋-GB2312" w:cs="CESI仿宋-GB2312"/>
          <w:b w:val="0"/>
          <w:bCs w:val="0"/>
          <w:color w:val="000000"/>
          <w:kern w:val="0"/>
          <w:sz w:val="32"/>
          <w:szCs w:val="32"/>
          <w:highlight w:val="none"/>
          <w:shd w:val="clear" w:color="auto" w:fill="FFFFFF"/>
          <w:lang w:val="zh-CN" w:eastAsia="zh-CN" w:bidi="ar-SA"/>
        </w:rPr>
        <w:t>）。</w:t>
      </w:r>
    </w:p>
    <w:p w14:paraId="24FABDD6">
      <w:pPr>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存在问题。</w:t>
      </w:r>
    </w:p>
    <w:p w14:paraId="4DFFF703">
      <w:pPr>
        <w:pageBreakBefore w:val="0"/>
        <w:kinsoku/>
        <w:wordWrap/>
        <w:overflowPunct/>
        <w:topLinePunct w:val="0"/>
        <w:autoSpaceDE/>
        <w:autoSpaceDN/>
        <w:bidi w:val="0"/>
        <w:spacing w:line="560" w:lineRule="exact"/>
        <w:ind w:firstLine="640" w:firstLineChars="200"/>
        <w:textAlignment w:val="auto"/>
        <w:rPr>
          <w:rFonts w:hint="eastAsia" w:ascii="CESI仿宋-GB2312" w:hAnsi="CESI仿宋-GB2312" w:eastAsia="CESI仿宋-GB2312" w:cs="CESI仿宋-GB2312"/>
          <w:b w:val="0"/>
          <w:bCs w:val="0"/>
          <w:color w:val="auto"/>
          <w:kern w:val="0"/>
          <w:sz w:val="32"/>
          <w:szCs w:val="32"/>
          <w:highlight w:val="none"/>
          <w:shd w:val="clear" w:color="auto" w:fill="FFFFFF"/>
          <w:lang w:val="zh-CN" w:eastAsia="zh-CN" w:bidi="ar-SA"/>
        </w:rPr>
      </w:pPr>
      <w:r>
        <w:rPr>
          <w:rFonts w:hint="eastAsia" w:ascii="CESI仿宋-GB2312" w:hAnsi="CESI仿宋-GB2312" w:eastAsia="CESI仿宋-GB2312" w:cs="CESI仿宋-GB2312"/>
          <w:b w:val="0"/>
          <w:bCs w:val="0"/>
          <w:color w:val="auto"/>
          <w:kern w:val="0"/>
          <w:sz w:val="32"/>
          <w:szCs w:val="32"/>
          <w:highlight w:val="none"/>
          <w:shd w:val="clear" w:color="auto" w:fill="FFFFFF"/>
          <w:lang w:val="zh-CN" w:eastAsia="zh-CN" w:bidi="ar-SA"/>
        </w:rPr>
        <w:t>1.预算编制方面</w:t>
      </w:r>
    </w:p>
    <w:p w14:paraId="576D1EB2">
      <w:pPr>
        <w:pageBreakBefore w:val="0"/>
        <w:kinsoku/>
        <w:wordWrap/>
        <w:overflowPunct/>
        <w:topLinePunct w:val="0"/>
        <w:autoSpaceDE/>
        <w:autoSpaceDN/>
        <w:bidi w:val="0"/>
        <w:spacing w:line="560" w:lineRule="exact"/>
        <w:ind w:firstLine="640" w:firstLineChars="200"/>
        <w:textAlignment w:val="auto"/>
        <w:rPr>
          <w:rFonts w:hint="eastAsia" w:ascii="CESI仿宋-GB2312" w:hAnsi="CESI仿宋-GB2312" w:eastAsia="CESI仿宋-GB2312" w:cs="CESI仿宋-GB2312"/>
          <w:b w:val="0"/>
          <w:bCs w:val="0"/>
          <w:color w:val="auto"/>
          <w:kern w:val="0"/>
          <w:sz w:val="32"/>
          <w:szCs w:val="32"/>
          <w:highlight w:val="none"/>
          <w:shd w:val="clear" w:color="auto" w:fill="FFFFFF"/>
          <w:lang w:val="zh-CN" w:eastAsia="zh-CN" w:bidi="ar-SA"/>
        </w:rPr>
      </w:pPr>
      <w:r>
        <w:rPr>
          <w:rFonts w:hint="eastAsia" w:ascii="CESI仿宋-GB2312" w:hAnsi="CESI仿宋-GB2312" w:eastAsia="CESI仿宋-GB2312" w:cs="CESI仿宋-GB2312"/>
          <w:b w:val="0"/>
          <w:bCs w:val="0"/>
          <w:color w:val="auto"/>
          <w:kern w:val="0"/>
          <w:sz w:val="32"/>
          <w:szCs w:val="32"/>
          <w:highlight w:val="none"/>
          <w:shd w:val="clear" w:color="auto" w:fill="FFFFFF"/>
          <w:lang w:val="zh-CN" w:eastAsia="zh-CN" w:bidi="ar-SA"/>
        </w:rPr>
        <w:t>我单位预算编制准确性有待提高，根据预算和决算报表，年初部门预算数</w:t>
      </w:r>
      <w:r>
        <w:rPr>
          <w:rFonts w:hint="eastAsia" w:ascii="CESI仿宋-GB2312" w:hAnsi="CESI仿宋-GB2312" w:eastAsia="CESI仿宋-GB2312" w:cs="CESI仿宋-GB2312"/>
          <w:b w:val="0"/>
          <w:bCs w:val="0"/>
          <w:color w:val="auto"/>
          <w:kern w:val="0"/>
          <w:sz w:val="32"/>
          <w:szCs w:val="32"/>
          <w:highlight w:val="none"/>
          <w:shd w:val="clear" w:color="auto" w:fill="FFFFFF"/>
          <w:lang w:val="en-US" w:eastAsia="zh-CN" w:bidi="ar-SA"/>
        </w:rPr>
        <w:t>65.8万元</w:t>
      </w:r>
      <w:r>
        <w:rPr>
          <w:rFonts w:hint="eastAsia" w:ascii="CESI仿宋-GB2312" w:hAnsi="CESI仿宋-GB2312" w:eastAsia="CESI仿宋-GB2312" w:cs="CESI仿宋-GB2312"/>
          <w:b w:val="0"/>
          <w:bCs w:val="0"/>
          <w:color w:val="auto"/>
          <w:kern w:val="0"/>
          <w:sz w:val="32"/>
          <w:szCs w:val="32"/>
          <w:highlight w:val="none"/>
          <w:shd w:val="clear" w:color="auto" w:fill="FFFFFF"/>
          <w:lang w:val="zh-CN" w:eastAsia="zh-CN" w:bidi="ar-SA"/>
        </w:rPr>
        <w:t>。</w:t>
      </w:r>
    </w:p>
    <w:p w14:paraId="57973AD5">
      <w:pPr>
        <w:pageBreakBefore w:val="0"/>
        <w:widowControl w:val="0"/>
        <w:kinsoku/>
        <w:wordWrap/>
        <w:overflowPunct/>
        <w:topLinePunct w:val="0"/>
        <w:autoSpaceDE/>
        <w:autoSpaceDN/>
        <w:bidi w:val="0"/>
        <w:spacing w:line="560" w:lineRule="exact"/>
        <w:ind w:firstLine="640" w:firstLineChars="200"/>
        <w:textAlignment w:val="auto"/>
        <w:rPr>
          <w:rFonts w:hint="eastAsia" w:ascii="CESI仿宋-GB2312" w:hAnsi="CESI仿宋-GB2312" w:eastAsia="CESI仿宋-GB2312" w:cs="CESI仿宋-GB2312"/>
          <w:b w:val="0"/>
          <w:bCs w:val="0"/>
          <w:color w:val="auto"/>
          <w:kern w:val="0"/>
          <w:sz w:val="32"/>
          <w:szCs w:val="32"/>
          <w:highlight w:val="none"/>
          <w:shd w:val="clear" w:color="auto" w:fill="FFFFFF"/>
          <w:lang w:val="zh-CN" w:eastAsia="zh-CN" w:bidi="ar-SA"/>
        </w:rPr>
      </w:pPr>
      <w:r>
        <w:rPr>
          <w:rFonts w:hint="eastAsia" w:ascii="CESI仿宋-GB2312" w:hAnsi="CESI仿宋-GB2312" w:eastAsia="CESI仿宋-GB2312" w:cs="CESI仿宋-GB2312"/>
          <w:b w:val="0"/>
          <w:bCs w:val="0"/>
          <w:color w:val="auto"/>
          <w:kern w:val="0"/>
          <w:sz w:val="32"/>
          <w:szCs w:val="32"/>
          <w:highlight w:val="none"/>
          <w:shd w:val="clear" w:color="auto" w:fill="FFFFFF"/>
          <w:lang w:val="en-US" w:eastAsia="zh-CN" w:bidi="ar-SA"/>
        </w:rPr>
        <w:t>2</w:t>
      </w:r>
      <w:r>
        <w:rPr>
          <w:rFonts w:hint="eastAsia" w:ascii="CESI仿宋-GB2312" w:hAnsi="CESI仿宋-GB2312" w:eastAsia="CESI仿宋-GB2312" w:cs="CESI仿宋-GB2312"/>
          <w:b w:val="0"/>
          <w:bCs w:val="0"/>
          <w:color w:val="auto"/>
          <w:kern w:val="0"/>
          <w:sz w:val="32"/>
          <w:szCs w:val="32"/>
          <w:highlight w:val="none"/>
          <w:shd w:val="clear" w:color="auto" w:fill="FFFFFF"/>
          <w:lang w:val="zh-CN" w:eastAsia="zh-CN" w:bidi="ar-SA"/>
        </w:rPr>
        <w:t>.完成结果方面</w:t>
      </w:r>
    </w:p>
    <w:p w14:paraId="312630C0">
      <w:pPr>
        <w:pageBreakBefore w:val="0"/>
        <w:widowControl w:val="0"/>
        <w:kinsoku/>
        <w:wordWrap/>
        <w:overflowPunct/>
        <w:topLinePunct w:val="0"/>
        <w:autoSpaceDE/>
        <w:autoSpaceDN/>
        <w:bidi w:val="0"/>
        <w:spacing w:line="560" w:lineRule="exact"/>
        <w:ind w:firstLine="640" w:firstLineChars="200"/>
        <w:textAlignment w:val="auto"/>
        <w:rPr>
          <w:rFonts w:hint="eastAsia" w:ascii="CESI仿宋-GB2312" w:hAnsi="CESI仿宋-GB2312" w:eastAsia="CESI仿宋-GB2312" w:cs="CESI仿宋-GB2312"/>
          <w:b w:val="0"/>
          <w:bCs w:val="0"/>
          <w:color w:val="auto"/>
          <w:kern w:val="0"/>
          <w:sz w:val="32"/>
          <w:szCs w:val="32"/>
          <w:highlight w:val="none"/>
          <w:shd w:val="clear" w:color="auto" w:fill="FFFFFF"/>
          <w:lang w:val="zh-CN" w:eastAsia="zh-CN" w:bidi="ar-SA"/>
        </w:rPr>
      </w:pPr>
      <w:r>
        <w:rPr>
          <w:rFonts w:hint="eastAsia" w:ascii="CESI仿宋-GB2312" w:hAnsi="CESI仿宋-GB2312" w:eastAsia="CESI仿宋-GB2312" w:cs="CESI仿宋-GB2312"/>
          <w:b w:val="0"/>
          <w:bCs w:val="0"/>
          <w:color w:val="auto"/>
          <w:kern w:val="0"/>
          <w:sz w:val="32"/>
          <w:szCs w:val="32"/>
          <w:highlight w:val="none"/>
          <w:shd w:val="clear" w:color="auto" w:fill="FFFFFF"/>
          <w:lang w:val="zh-CN" w:eastAsia="zh-CN" w:bidi="ar-SA"/>
        </w:rPr>
        <w:t>根据部门整体绩效目标制定情况，年底总结绩效完成情况，我单位的绩效完成情况良好。</w:t>
      </w:r>
    </w:p>
    <w:p w14:paraId="755072DE">
      <w:pPr>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（三）改进建议。</w:t>
      </w:r>
    </w:p>
    <w:p w14:paraId="783B4846">
      <w:pPr>
        <w:pageBreakBefore w:val="0"/>
        <w:kinsoku/>
        <w:wordWrap/>
        <w:overflowPunct/>
        <w:topLinePunct w:val="0"/>
        <w:autoSpaceDE/>
        <w:autoSpaceDN/>
        <w:bidi w:val="0"/>
        <w:spacing w:line="560" w:lineRule="exact"/>
        <w:ind w:firstLine="640" w:firstLineChars="200"/>
        <w:textAlignment w:val="auto"/>
        <w:rPr>
          <w:rFonts w:hint="eastAsia" w:ascii="CESI仿宋-GB2312" w:hAnsi="CESI仿宋-GB2312" w:eastAsia="CESI仿宋-GB2312" w:cs="CESI仿宋-GB2312"/>
          <w:b w:val="0"/>
          <w:bCs w:val="0"/>
          <w:color w:val="auto"/>
          <w:kern w:val="0"/>
          <w:sz w:val="32"/>
          <w:szCs w:val="32"/>
          <w:highlight w:val="none"/>
          <w:shd w:val="clear" w:color="auto" w:fill="FFFFFF"/>
          <w:lang w:val="zh-CN" w:eastAsia="zh-CN" w:bidi="ar-SA"/>
        </w:rPr>
      </w:pPr>
      <w:r>
        <w:rPr>
          <w:rFonts w:hint="eastAsia" w:ascii="CESI仿宋-GB2312" w:hAnsi="CESI仿宋-GB2312" w:eastAsia="CESI仿宋-GB2312" w:cs="CESI仿宋-GB2312"/>
          <w:b w:val="0"/>
          <w:bCs w:val="0"/>
          <w:color w:val="auto"/>
          <w:kern w:val="0"/>
          <w:sz w:val="32"/>
          <w:szCs w:val="32"/>
          <w:highlight w:val="none"/>
          <w:shd w:val="clear" w:color="auto" w:fill="FFFFFF"/>
          <w:lang w:val="zh-CN" w:eastAsia="zh-CN" w:bidi="ar-SA"/>
        </w:rPr>
        <w:t>1.重视部门整体支出的绩效评价工作，自主学习绩效评价相关知识，树立绩效评价意识，提高工作实效。年初制定部门整体支出绩效目标，并尽量描述清晰、精确。年底进行绩效目标完成情况总结，对应目标逐一进行回应。</w:t>
      </w:r>
    </w:p>
    <w:p w14:paraId="5A972276">
      <w:pPr>
        <w:pageBreakBefore w:val="0"/>
        <w:kinsoku/>
        <w:wordWrap/>
        <w:overflowPunct/>
        <w:topLinePunct w:val="0"/>
        <w:autoSpaceDE/>
        <w:autoSpaceDN/>
        <w:bidi w:val="0"/>
        <w:spacing w:line="560" w:lineRule="exact"/>
        <w:ind w:firstLine="640" w:firstLineChars="200"/>
        <w:textAlignment w:val="auto"/>
        <w:rPr>
          <w:rFonts w:hint="eastAsia" w:ascii="CESI仿宋-GB2312" w:hAnsi="CESI仿宋-GB2312" w:eastAsia="CESI仿宋-GB2312" w:cs="CESI仿宋-GB2312"/>
          <w:b w:val="0"/>
          <w:bCs w:val="0"/>
          <w:color w:val="auto"/>
          <w:kern w:val="0"/>
          <w:sz w:val="32"/>
          <w:szCs w:val="32"/>
          <w:highlight w:val="none"/>
          <w:shd w:val="clear" w:color="auto" w:fill="FFFFFF"/>
          <w:lang w:val="zh-CN" w:eastAsia="zh-CN" w:bidi="ar-SA"/>
        </w:rPr>
      </w:pPr>
      <w:r>
        <w:rPr>
          <w:rFonts w:hint="eastAsia" w:ascii="CESI仿宋-GB2312" w:hAnsi="CESI仿宋-GB2312" w:eastAsia="CESI仿宋-GB2312" w:cs="CESI仿宋-GB2312"/>
          <w:b w:val="0"/>
          <w:bCs w:val="0"/>
          <w:color w:val="auto"/>
          <w:kern w:val="0"/>
          <w:sz w:val="32"/>
          <w:szCs w:val="32"/>
          <w:highlight w:val="none"/>
          <w:shd w:val="clear" w:color="auto" w:fill="FFFFFF"/>
          <w:lang w:val="zh-CN" w:eastAsia="zh-CN" w:bidi="ar-SA"/>
        </w:rPr>
        <w:t>2.强化预算编制，并严格遵守《预算法》，各项经费尽可能在年初做好预算，提高预算精准度，减少年中调剂。</w:t>
      </w:r>
    </w:p>
    <w:p w14:paraId="4DAABA84">
      <w:pPr>
        <w:pageBreakBefore w:val="0"/>
        <w:kinsoku/>
        <w:wordWrap/>
        <w:overflowPunct/>
        <w:topLinePunct w:val="0"/>
        <w:autoSpaceDE/>
        <w:autoSpaceDN/>
        <w:bidi w:val="0"/>
        <w:spacing w:line="560" w:lineRule="exact"/>
        <w:ind w:firstLine="640" w:firstLineChars="200"/>
        <w:textAlignment w:val="auto"/>
        <w:rPr>
          <w:rFonts w:hint="eastAsia" w:ascii="CESI仿宋-GB2312" w:hAnsi="CESI仿宋-GB2312" w:eastAsia="CESI仿宋-GB2312" w:cs="CESI仿宋-GB2312"/>
          <w:b w:val="0"/>
          <w:bCs w:val="0"/>
          <w:color w:val="auto"/>
          <w:kern w:val="0"/>
          <w:sz w:val="32"/>
          <w:szCs w:val="32"/>
          <w:highlight w:val="none"/>
          <w:shd w:val="clear" w:color="auto" w:fill="FFFFFF"/>
          <w:lang w:val="zh-CN" w:eastAsia="zh-CN" w:bidi="ar-SA"/>
        </w:rPr>
      </w:pPr>
      <w:r>
        <w:rPr>
          <w:rFonts w:hint="eastAsia" w:ascii="CESI仿宋-GB2312" w:hAnsi="CESI仿宋-GB2312" w:eastAsia="CESI仿宋-GB2312" w:cs="CESI仿宋-GB2312"/>
          <w:b w:val="0"/>
          <w:bCs w:val="0"/>
          <w:color w:val="auto"/>
          <w:kern w:val="0"/>
          <w:sz w:val="32"/>
          <w:szCs w:val="32"/>
          <w:highlight w:val="none"/>
          <w:shd w:val="clear" w:color="auto" w:fill="FFFFFF"/>
          <w:lang w:val="zh-CN" w:eastAsia="zh-CN" w:bidi="ar-SA"/>
        </w:rPr>
        <w:t>3.加强资金支出控制力度，对事前、事中进行控制，对支出进行合理把控，避免超预算、无预算开支的现象发生，积极开展年度中期评估，对下半年度资金做好计划，以提高资金使用效益。</w:t>
      </w:r>
    </w:p>
    <w:p w14:paraId="19E0EF35">
      <w:pPr>
        <w:keepNext w:val="0"/>
        <w:keepLines w:val="0"/>
        <w:pageBreakBefore w:val="0"/>
        <w:kinsoku/>
        <w:wordWrap/>
        <w:overflowPunct/>
        <w:topLinePunct w:val="0"/>
        <w:autoSpaceDE/>
        <w:autoSpaceDN/>
        <w:bidi w:val="0"/>
        <w:adjustRightInd/>
        <w:snapToGrid/>
        <w:spacing w:line="560" w:lineRule="exact"/>
        <w:ind w:left="0" w:leftChars="0" w:right="0" w:rightChars="0"/>
        <w:contextualSpacing/>
        <w:jc w:val="both"/>
        <w:textAlignment w:val="auto"/>
        <w:outlineLvl w:val="9"/>
        <w:rPr>
          <w:rFonts w:hint="default" w:ascii="Times New Roman" w:hAnsi="Times New Roman" w:eastAsia="黑体" w:cs="Times New Roman"/>
          <w:sz w:val="32"/>
          <w:szCs w:val="32"/>
          <w:highlight w:val="none"/>
          <w:lang w:val="en-US" w:eastAsia="zh-CN"/>
        </w:rPr>
      </w:pPr>
    </w:p>
    <w:p w14:paraId="4C45A02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CESI仿宋-GB2312" w:hAnsi="CESI仿宋-GB2312" w:eastAsia="CESI仿宋-GB2312" w:cs="CESI仿宋-GB2312"/>
          <w:b w:val="0"/>
          <w:bCs w:val="0"/>
          <w:color w:val="auto"/>
          <w:kern w:val="0"/>
          <w:sz w:val="32"/>
          <w:szCs w:val="32"/>
          <w:highlight w:val="none"/>
          <w:shd w:val="clear" w:color="auto" w:fill="FFFFFF"/>
          <w:lang w:val="en-US" w:eastAsia="zh-CN" w:bidi="ar-SA"/>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r>
        <w:rPr>
          <w:rFonts w:hint="eastAsia" w:ascii="CESI仿宋-GB2312" w:hAnsi="CESI仿宋-GB2312" w:eastAsia="CESI仿宋-GB2312" w:cs="CESI仿宋-GB2312"/>
          <w:b w:val="0"/>
          <w:bCs w:val="0"/>
          <w:color w:val="auto"/>
          <w:kern w:val="0"/>
          <w:sz w:val="32"/>
          <w:szCs w:val="32"/>
          <w:highlight w:val="none"/>
          <w:shd w:val="clear" w:color="auto" w:fill="FFFFFF"/>
          <w:lang w:val="en-US" w:eastAsia="zh-CN" w:bidi="ar-SA"/>
        </w:rPr>
        <w:t>附表：</w:t>
      </w:r>
      <w:r>
        <w:rPr>
          <w:rFonts w:hint="default" w:ascii="CESI仿宋-GB2312" w:hAnsi="CESI仿宋-GB2312" w:eastAsia="CESI仿宋-GB2312" w:cs="CESI仿宋-GB2312"/>
          <w:b w:val="0"/>
          <w:bCs w:val="0"/>
          <w:color w:val="auto"/>
          <w:kern w:val="0"/>
          <w:sz w:val="32"/>
          <w:szCs w:val="32"/>
          <w:highlight w:val="none"/>
          <w:shd w:val="clear" w:color="auto" w:fill="FFFFFF"/>
          <w:lang w:val="en-US" w:eastAsia="zh-CN" w:bidi="ar-SA"/>
        </w:rPr>
        <w:t>部门整体支出绩效目标完成情况自评表</w:t>
      </w:r>
    </w:p>
    <w:tbl>
      <w:tblPr>
        <w:tblStyle w:val="17"/>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2029"/>
        <w:gridCol w:w="1758"/>
        <w:gridCol w:w="2461"/>
        <w:gridCol w:w="519"/>
        <w:gridCol w:w="1660"/>
        <w:gridCol w:w="519"/>
        <w:gridCol w:w="1086"/>
        <w:gridCol w:w="505"/>
        <w:gridCol w:w="576"/>
        <w:gridCol w:w="2530"/>
      </w:tblGrid>
      <w:tr w14:paraId="41109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3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6856F5">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default" w:ascii="黑体" w:hAnsi="宋体" w:eastAsia="黑体" w:cs="黑体"/>
                <w:b/>
                <w:i w:val="0"/>
                <w:color w:val="000000"/>
                <w:kern w:val="0"/>
                <w:sz w:val="30"/>
                <w:szCs w:val="30"/>
                <w:u w:val="none"/>
                <w:lang w:val="en-US" w:eastAsia="zh-CN" w:bidi="ar"/>
              </w:rPr>
              <w:t>部门预算项目支出绩效自评表（2024年度）</w:t>
            </w:r>
          </w:p>
        </w:tc>
      </w:tr>
      <w:tr w14:paraId="0C329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1E17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59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E3D3F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51090022T000000434610-计生宣传及帮扶经费</w:t>
            </w:r>
          </w:p>
        </w:tc>
      </w:tr>
      <w:tr w14:paraId="7496E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00D9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5F5B9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遂宁市卫生健康委员会部门</w:t>
            </w:r>
          </w:p>
        </w:tc>
        <w:tc>
          <w:tcPr>
            <w:tcW w:w="1091" w:type="dxa"/>
            <w:tcBorders>
              <w:top w:val="nil"/>
              <w:left w:val="nil"/>
              <w:bottom w:val="nil"/>
              <w:right w:val="nil"/>
            </w:tcBorders>
            <w:shd w:val="clear" w:color="auto" w:fill="auto"/>
            <w:vAlign w:val="center"/>
          </w:tcPr>
          <w:p w14:paraId="233D5442">
            <w:pPr>
              <w:keepNext w:val="0"/>
              <w:keepLines w:val="0"/>
              <w:widowControl/>
              <w:suppressLineNumbers w:val="0"/>
              <w:jc w:val="left"/>
              <w:textAlignment w:val="center"/>
              <w:rPr>
                <w:rFonts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499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遂宁市计划生育协会</w:t>
            </w:r>
          </w:p>
        </w:tc>
      </w:tr>
      <w:tr w14:paraId="1772E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EA59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A0EF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AB5A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877B67">
            <w:pPr>
              <w:keepNext w:val="0"/>
              <w:keepLines w:val="0"/>
              <w:widowControl/>
              <w:suppressLineNumbers w:val="0"/>
              <w:jc w:val="center"/>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年度目标完成情况</w:t>
            </w:r>
          </w:p>
        </w:tc>
      </w:tr>
      <w:tr w14:paraId="06DE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23223">
            <w:pPr>
              <w:rPr>
                <w:rFonts w:hint="eastAsia" w:ascii="宋体" w:hAnsi="宋体" w:eastAsia="宋体" w:cs="宋体"/>
                <w:i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74046">
            <w:pPr>
              <w:rPr>
                <w:rFonts w:hint="eastAsia" w:ascii="宋体" w:hAnsi="宋体" w:eastAsia="宋体" w:cs="宋体"/>
                <w:i w:val="0"/>
                <w:color w:val="000000"/>
                <w:sz w:val="18"/>
                <w:szCs w:val="18"/>
                <w:u w:val="none"/>
              </w:rPr>
            </w:pPr>
          </w:p>
        </w:tc>
        <w:tc>
          <w:tcPr>
            <w:tcW w:w="6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08840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全面落实六项重点任务，强化计生协生育关怀服务品牌建设，引导广大群众适应新时期生育政策，促进人口长期均衡发展与家庭和谐幸福。</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BFC47B">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对照年度目标，说明相关任务目标的完成情况（100字以内）</w:t>
            </w:r>
          </w:p>
        </w:tc>
      </w:tr>
      <w:tr w14:paraId="11A1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CAECA">
            <w:pP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BD1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59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59BB46">
            <w:pPr>
              <w:rPr>
                <w:rFonts w:hint="eastAsia" w:ascii="宋体" w:hAnsi="宋体" w:eastAsia="宋体" w:cs="宋体"/>
                <w:i w:val="0"/>
                <w:color w:val="000000"/>
                <w:sz w:val="18"/>
                <w:szCs w:val="18"/>
                <w:u w:val="none"/>
              </w:rPr>
            </w:pPr>
          </w:p>
        </w:tc>
      </w:tr>
      <w:tr w14:paraId="3B0B2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814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E7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09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13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0786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23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A9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EC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D4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100D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E8181">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F1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9F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2B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13.20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614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13.20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B8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99.97%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88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B5FB">
            <w:pPr>
              <w:jc w:val="center"/>
              <w:rPr>
                <w:rFonts w:hint="eastAsia" w:ascii="宋体" w:hAnsi="宋体" w:eastAsia="宋体" w:cs="宋体"/>
                <w:i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ACF30">
            <w:pPr>
              <w:keepNext w:val="0"/>
              <w:keepLines w:val="0"/>
              <w:widowControl/>
              <w:suppressLineNumbers w:val="0"/>
              <w:jc w:val="left"/>
              <w:textAlignment w:val="center"/>
              <w:rPr>
                <w:rFonts w:hint="default" w:ascii="黑体" w:hAnsi="黑体" w:eastAsia="黑体" w:cs="黑体"/>
                <w:i/>
                <w:color w:val="000000"/>
                <w:sz w:val="18"/>
                <w:szCs w:val="18"/>
                <w:u w:val="none"/>
              </w:rPr>
            </w:pPr>
            <w:r>
              <w:rPr>
                <w:rFonts w:hint="default"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0CEA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F06FF">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2F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85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A4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13.20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7E4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13.20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2D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99.97%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A5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DE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745AC">
            <w:pPr>
              <w:rPr>
                <w:rFonts w:hint="default" w:ascii="黑体" w:hAnsi="黑体" w:eastAsia="黑体" w:cs="黑体"/>
                <w:i/>
                <w:color w:val="000000"/>
                <w:sz w:val="18"/>
                <w:szCs w:val="18"/>
                <w:u w:val="none"/>
              </w:rPr>
            </w:pPr>
          </w:p>
        </w:tc>
      </w:tr>
      <w:tr w14:paraId="38FD7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84278">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D4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2E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54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6B2C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C8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7D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DE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FA2D2">
            <w:pPr>
              <w:rPr>
                <w:rFonts w:hint="default" w:ascii="黑体" w:hAnsi="黑体" w:eastAsia="黑体" w:cs="黑体"/>
                <w:i/>
                <w:color w:val="000000"/>
                <w:sz w:val="18"/>
                <w:szCs w:val="18"/>
                <w:u w:val="none"/>
              </w:rPr>
            </w:pPr>
          </w:p>
        </w:tc>
      </w:tr>
      <w:tr w14:paraId="7B44C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DD2DB">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56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14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B0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9F4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E5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BD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E9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D1D74">
            <w:pPr>
              <w:rPr>
                <w:rFonts w:hint="default" w:ascii="黑体" w:hAnsi="黑体" w:eastAsia="黑体" w:cs="黑体"/>
                <w:i/>
                <w:color w:val="000000"/>
                <w:sz w:val="18"/>
                <w:szCs w:val="18"/>
                <w:u w:val="none"/>
              </w:rPr>
            </w:pPr>
          </w:p>
        </w:tc>
      </w:tr>
      <w:tr w14:paraId="6081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80EFC">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C0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6903">
            <w:pPr>
              <w:jc w:val="center"/>
              <w:rPr>
                <w:rFonts w:hint="eastAsia" w:ascii="微软雅黑" w:hAnsi="微软雅黑" w:eastAsia="微软雅黑" w:cs="微软雅黑"/>
                <w:i/>
                <w:color w:val="000000"/>
                <w:sz w:val="16"/>
                <w:szCs w:val="16"/>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C4D6">
            <w:pPr>
              <w:jc w:val="center"/>
              <w:rPr>
                <w:rFonts w:hint="default"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A73B0">
            <w:pPr>
              <w:jc w:val="center"/>
              <w:rPr>
                <w:rFonts w:hint="default"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ECA8">
            <w:pPr>
              <w:jc w:val="center"/>
              <w:rPr>
                <w:rFonts w:hint="default"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1E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1A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F6559">
            <w:pPr>
              <w:rPr>
                <w:rFonts w:hint="default" w:ascii="黑体" w:hAnsi="黑体" w:eastAsia="黑体" w:cs="黑体"/>
                <w:i/>
                <w:color w:val="000000"/>
                <w:sz w:val="18"/>
                <w:szCs w:val="18"/>
                <w:u w:val="none"/>
              </w:rPr>
            </w:pPr>
          </w:p>
        </w:tc>
      </w:tr>
      <w:tr w14:paraId="1147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2A2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7B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4B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4A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11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5B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28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17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8F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6B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5D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04D6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FD6EA">
            <w:pPr>
              <w:jc w:val="center"/>
              <w:rPr>
                <w:rFonts w:hint="eastAsia" w:ascii="宋体" w:hAnsi="宋体" w:eastAsia="宋体" w:cs="宋体"/>
                <w:i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B28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6D9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A1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幸福工程—救助贫困母亲</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54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83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71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人/户</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52FC">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17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EB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FABB">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实际调研后符合帮扶要求的对象少。</w:t>
            </w:r>
          </w:p>
        </w:tc>
      </w:tr>
      <w:tr w14:paraId="4882A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A7B18">
            <w:pPr>
              <w:jc w:val="center"/>
              <w:rPr>
                <w:rFonts w:hint="eastAsia" w:ascii="宋体" w:hAnsi="宋体" w:eastAsia="宋体" w:cs="宋体"/>
                <w:i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A149C">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DF7CA">
            <w:pPr>
              <w:jc w:val="center"/>
              <w:rPr>
                <w:rFonts w:hint="eastAsia" w:ascii="宋体" w:hAnsi="宋体" w:eastAsia="宋体" w:cs="宋体"/>
                <w:i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35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组织宣传教育活动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8F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A4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F9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起</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A4D0">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51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0C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C98D">
            <w:pPr>
              <w:jc w:val="center"/>
              <w:rPr>
                <w:rFonts w:hint="default" w:ascii="微软雅黑" w:hAnsi="微软雅黑" w:eastAsia="微软雅黑" w:cs="微软雅黑"/>
                <w:i/>
                <w:color w:val="000000"/>
                <w:sz w:val="16"/>
                <w:szCs w:val="16"/>
                <w:u w:val="none"/>
              </w:rPr>
            </w:pPr>
          </w:p>
        </w:tc>
      </w:tr>
      <w:tr w14:paraId="0C759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72C55">
            <w:pPr>
              <w:jc w:val="center"/>
              <w:rPr>
                <w:rFonts w:hint="eastAsia" w:ascii="宋体" w:hAnsi="宋体" w:eastAsia="宋体" w:cs="宋体"/>
                <w:i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65B18">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BE014">
            <w:pPr>
              <w:jc w:val="center"/>
              <w:rPr>
                <w:rFonts w:hint="eastAsia" w:ascii="宋体" w:hAnsi="宋体" w:eastAsia="宋体" w:cs="宋体"/>
                <w:i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65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计划生育家庭帮扶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25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73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40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人/户</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C995">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40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B5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67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6632">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预算不足，所以减少了慰问对象数量。</w:t>
            </w:r>
          </w:p>
        </w:tc>
      </w:tr>
      <w:tr w14:paraId="0A34D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62D7B">
            <w:pPr>
              <w:jc w:val="center"/>
              <w:rPr>
                <w:rFonts w:hint="eastAsia" w:ascii="宋体" w:hAnsi="宋体" w:eastAsia="宋体" w:cs="宋体"/>
                <w:i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F28E3">
            <w:pPr>
              <w:jc w:val="center"/>
              <w:rPr>
                <w:rFonts w:hint="eastAsia" w:ascii="宋体" w:hAnsi="宋体" w:eastAsia="宋体" w:cs="宋体"/>
                <w:i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DD4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1C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幸福工程—救助贫困母亲</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EA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A5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8A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人/户</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556A">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69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72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FCF9">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实际调研后符合帮扶要求的对象少。</w:t>
            </w:r>
          </w:p>
        </w:tc>
      </w:tr>
      <w:tr w14:paraId="27F1F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E16BD">
            <w:pPr>
              <w:jc w:val="center"/>
              <w:rPr>
                <w:rFonts w:hint="eastAsia" w:ascii="宋体" w:hAnsi="宋体" w:eastAsia="宋体" w:cs="宋体"/>
                <w:i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C2ACB">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379FD">
            <w:pPr>
              <w:jc w:val="center"/>
              <w:rPr>
                <w:rFonts w:hint="eastAsia" w:ascii="宋体" w:hAnsi="宋体" w:eastAsia="宋体" w:cs="宋体"/>
                <w:i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59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开展宣传教育活动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4C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E5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CE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人/户</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76EE">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4000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78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B8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852D">
            <w:pPr>
              <w:jc w:val="center"/>
              <w:rPr>
                <w:rFonts w:hint="default" w:ascii="微软雅黑" w:hAnsi="微软雅黑" w:eastAsia="微软雅黑" w:cs="微软雅黑"/>
                <w:i/>
                <w:color w:val="000000"/>
                <w:sz w:val="16"/>
                <w:szCs w:val="16"/>
                <w:u w:val="none"/>
              </w:rPr>
            </w:pPr>
          </w:p>
        </w:tc>
      </w:tr>
      <w:tr w14:paraId="56601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3E803">
            <w:pPr>
              <w:jc w:val="center"/>
              <w:rPr>
                <w:rFonts w:hint="eastAsia" w:ascii="宋体" w:hAnsi="宋体" w:eastAsia="宋体" w:cs="宋体"/>
                <w:i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426C5">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3C626">
            <w:pPr>
              <w:jc w:val="center"/>
              <w:rPr>
                <w:rFonts w:hint="eastAsia" w:ascii="宋体" w:hAnsi="宋体" w:eastAsia="宋体" w:cs="宋体"/>
                <w:i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2F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计划生育家庭帮扶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D5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9A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A4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人/户</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EBE8">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40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DD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F3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6905">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预算不足，所以减少了慰问对象数量。</w:t>
            </w:r>
          </w:p>
        </w:tc>
      </w:tr>
      <w:tr w14:paraId="700CF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76E76">
            <w:pPr>
              <w:jc w:val="center"/>
              <w:rPr>
                <w:rFonts w:hint="eastAsia" w:ascii="宋体" w:hAnsi="宋体" w:eastAsia="宋体" w:cs="宋体"/>
                <w:i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7CCAC">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15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A1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计划完成及时率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46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93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09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228F">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A0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FF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7780">
            <w:pPr>
              <w:jc w:val="center"/>
              <w:rPr>
                <w:rFonts w:hint="default" w:ascii="微软雅黑" w:hAnsi="微软雅黑" w:eastAsia="微软雅黑" w:cs="微软雅黑"/>
                <w:i/>
                <w:color w:val="000000"/>
                <w:sz w:val="16"/>
                <w:szCs w:val="16"/>
                <w:u w:val="none"/>
              </w:rPr>
            </w:pPr>
          </w:p>
        </w:tc>
      </w:tr>
      <w:tr w14:paraId="0E2B7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45F30">
            <w:pPr>
              <w:jc w:val="center"/>
              <w:rPr>
                <w:rFonts w:hint="eastAsia" w:ascii="宋体" w:hAnsi="宋体" w:eastAsia="宋体" w:cs="宋体"/>
                <w:i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248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1F9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E2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计划生育家庭帮扶-帮助60户计生困难家庭</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0E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14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B3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137B">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67%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A0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FB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B60F">
            <w:pPr>
              <w:jc w:val="center"/>
              <w:rPr>
                <w:rFonts w:hint="default" w:ascii="微软雅黑" w:hAnsi="微软雅黑" w:eastAsia="微软雅黑" w:cs="微软雅黑"/>
                <w:i/>
                <w:color w:val="000000"/>
                <w:sz w:val="16"/>
                <w:szCs w:val="16"/>
                <w:u w:val="none"/>
              </w:rPr>
            </w:pPr>
          </w:p>
        </w:tc>
      </w:tr>
      <w:tr w14:paraId="51C0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AAE83">
            <w:pPr>
              <w:jc w:val="center"/>
              <w:rPr>
                <w:rFonts w:hint="eastAsia" w:ascii="宋体" w:hAnsi="宋体" w:eastAsia="宋体" w:cs="宋体"/>
                <w:i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AC142">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585C4">
            <w:pPr>
              <w:jc w:val="center"/>
              <w:rPr>
                <w:rFonts w:hint="eastAsia" w:ascii="宋体" w:hAnsi="宋体" w:eastAsia="宋体" w:cs="宋体"/>
                <w:i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FB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幸福工程—救助贫困母亲-帮助12名贫困母亲发展生产，自力更生</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6D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BD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59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620E">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83%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7E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9F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2A2C">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实际调研后符合帮扶要求的对象少。</w:t>
            </w:r>
          </w:p>
        </w:tc>
      </w:tr>
      <w:tr w14:paraId="402A3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E91A0">
            <w:pPr>
              <w:jc w:val="center"/>
              <w:rPr>
                <w:rFonts w:hint="eastAsia" w:ascii="宋体" w:hAnsi="宋体" w:eastAsia="宋体" w:cs="宋体"/>
                <w:i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1DC2E">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F136D">
            <w:pPr>
              <w:jc w:val="center"/>
              <w:rPr>
                <w:rFonts w:hint="eastAsia" w:ascii="宋体" w:hAnsi="宋体" w:eastAsia="宋体" w:cs="宋体"/>
                <w:i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3B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宣传教育活动-让广大群众学习优生优育等知识</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15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32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20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E2EC">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7C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01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64CE">
            <w:pPr>
              <w:jc w:val="center"/>
              <w:rPr>
                <w:rFonts w:hint="default" w:ascii="微软雅黑" w:hAnsi="微软雅黑" w:eastAsia="微软雅黑" w:cs="微软雅黑"/>
                <w:i/>
                <w:color w:val="000000"/>
                <w:sz w:val="16"/>
                <w:szCs w:val="16"/>
                <w:u w:val="none"/>
              </w:rPr>
            </w:pPr>
          </w:p>
        </w:tc>
      </w:tr>
      <w:tr w14:paraId="7DDC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D2036">
            <w:pPr>
              <w:jc w:val="center"/>
              <w:rPr>
                <w:rFonts w:hint="eastAsia" w:ascii="宋体" w:hAnsi="宋体" w:eastAsia="宋体" w:cs="宋体"/>
                <w:i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A5B26">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50485">
            <w:pPr>
              <w:jc w:val="center"/>
              <w:rPr>
                <w:rFonts w:hint="eastAsia" w:ascii="宋体" w:hAnsi="宋体" w:eastAsia="宋体" w:cs="宋体"/>
                <w:i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A2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青春健康教育工作-帮助青少年及其家长学习正确的性教育、心理知识　</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D5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BA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9B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9CE8">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D9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15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8141">
            <w:pPr>
              <w:jc w:val="center"/>
              <w:rPr>
                <w:rFonts w:hint="default" w:ascii="微软雅黑" w:hAnsi="微软雅黑" w:eastAsia="微软雅黑" w:cs="微软雅黑"/>
                <w:i/>
                <w:color w:val="000000"/>
                <w:sz w:val="16"/>
                <w:szCs w:val="16"/>
                <w:u w:val="none"/>
              </w:rPr>
            </w:pPr>
          </w:p>
        </w:tc>
      </w:tr>
      <w:tr w14:paraId="71387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67F15">
            <w:pPr>
              <w:jc w:val="center"/>
              <w:rPr>
                <w:rFonts w:hint="eastAsia" w:ascii="宋体" w:hAnsi="宋体" w:eastAsia="宋体" w:cs="宋体"/>
                <w:i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65B00">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71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EE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普及优生优育等健康知识</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F3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99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F0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B81C">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85%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77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E7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5A9E">
            <w:pPr>
              <w:jc w:val="center"/>
              <w:rPr>
                <w:rFonts w:hint="default" w:ascii="微软雅黑" w:hAnsi="微软雅黑" w:eastAsia="微软雅黑" w:cs="微软雅黑"/>
                <w:i/>
                <w:color w:val="000000"/>
                <w:sz w:val="16"/>
                <w:szCs w:val="16"/>
                <w:u w:val="none"/>
              </w:rPr>
            </w:pPr>
          </w:p>
        </w:tc>
      </w:tr>
      <w:tr w14:paraId="38011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15E86">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21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70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58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帮扶对象、宣传工作对象满意度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B4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91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3D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1377">
            <w:pPr>
              <w:keepNext w:val="0"/>
              <w:keepLines w:val="0"/>
              <w:widowControl/>
              <w:suppressLineNumbers w:val="0"/>
              <w:jc w:val="center"/>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1C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8A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CFFE">
            <w:pPr>
              <w:jc w:val="center"/>
              <w:rPr>
                <w:rFonts w:hint="default" w:ascii="微软雅黑" w:hAnsi="微软雅黑" w:eastAsia="微软雅黑" w:cs="微软雅黑"/>
                <w:i/>
                <w:color w:val="000000"/>
                <w:sz w:val="16"/>
                <w:szCs w:val="16"/>
                <w:u w:val="none"/>
              </w:rPr>
            </w:pPr>
          </w:p>
        </w:tc>
      </w:tr>
      <w:tr w14:paraId="1A09B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8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A23F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F4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B6F3">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B1D7">
            <w:pPr>
              <w:rPr>
                <w:rFonts w:hint="eastAsia" w:ascii="宋体" w:hAnsi="宋体" w:eastAsia="宋体" w:cs="宋体"/>
                <w:i w:val="0"/>
                <w:color w:val="000000"/>
                <w:sz w:val="18"/>
                <w:szCs w:val="18"/>
                <w:u w:val="none"/>
              </w:rPr>
            </w:pPr>
          </w:p>
        </w:tc>
      </w:tr>
      <w:tr w14:paraId="03AB4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6B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6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50B2DF">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自评总分为92.5分，基本上按照工作目标完成了工作任务。</w:t>
            </w:r>
          </w:p>
        </w:tc>
      </w:tr>
      <w:tr w14:paraId="3FB7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1B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6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A3E892">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因前期摸底工作做得不到位，导致幸福工程救助贫困母亲项目帮扶人数没达到预期目标。前期活动预算安排不够精确，导致预算不足，不足以慰问60名对象。</w:t>
            </w:r>
          </w:p>
        </w:tc>
      </w:tr>
      <w:tr w14:paraId="36FF7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00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6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0F7B27">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认真调研，做好前期安排工作，尽量做好规划，让资金得到合理运用。</w:t>
            </w:r>
          </w:p>
        </w:tc>
      </w:tr>
      <w:tr w14:paraId="5063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B5E602">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项目负责人：袁鹭</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18833E">
            <w:pPr>
              <w:keepNext w:val="0"/>
              <w:keepLines w:val="0"/>
              <w:widowControl/>
              <w:suppressLineNumbers w:val="0"/>
              <w:jc w:val="left"/>
              <w:textAlignment w:val="center"/>
              <w:rPr>
                <w:rFonts w:hint="default" w:ascii="黑体" w:hAnsi="黑体" w:eastAsia="黑体" w:cs="黑体"/>
                <w:i w:val="0"/>
                <w:color w:val="000000"/>
                <w:sz w:val="18"/>
                <w:szCs w:val="18"/>
                <w:u w:val="none"/>
              </w:rPr>
            </w:pPr>
            <w:r>
              <w:rPr>
                <w:rFonts w:hint="default" w:ascii="黑体" w:hAnsi="黑体" w:eastAsia="黑体" w:cs="黑体"/>
                <w:i w:val="0"/>
                <w:color w:val="000000"/>
                <w:kern w:val="0"/>
                <w:sz w:val="18"/>
                <w:szCs w:val="18"/>
                <w:u w:val="none"/>
                <w:lang w:val="en-US" w:eastAsia="zh-CN" w:bidi="ar"/>
              </w:rPr>
              <w:t>财务负责人：刘杨静</w:t>
            </w:r>
          </w:p>
        </w:tc>
      </w:tr>
    </w:tbl>
    <w:p w14:paraId="5BBF075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cs="Times New Roman"/>
          <w:color w:val="000000"/>
          <w:kern w:val="0"/>
          <w:sz w:val="32"/>
          <w:szCs w:val="32"/>
          <w:highlight w:val="none"/>
          <w:shd w:val="clear" w:color="auto" w:fill="FFFFFF"/>
          <w:lang w:val="en-US" w:eastAsia="zh-CN"/>
        </w:rPr>
        <w:sectPr>
          <w:pgSz w:w="16838" w:h="11906" w:orient="landscape"/>
          <w:pgMar w:top="1800" w:right="1440" w:bottom="1800" w:left="1440" w:header="851" w:footer="992" w:gutter="0"/>
          <w:pgNumType w:fmt="numberInDash" w:start="1"/>
          <w:cols w:space="425" w:num="1"/>
          <w:titlePg/>
          <w:docGrid w:type="lines" w:linePitch="312" w:charSpace="0"/>
        </w:sectPr>
      </w:pPr>
    </w:p>
    <w:p w14:paraId="57C980B1">
      <w:pPr>
        <w:keepNext w:val="0"/>
        <w:keepLines w:val="0"/>
        <w:pageBreakBefore w:val="0"/>
        <w:kinsoku/>
        <w:wordWrap/>
        <w:overflowPunct/>
        <w:topLinePunct w:val="0"/>
        <w:autoSpaceDE/>
        <w:autoSpaceDN/>
        <w:bidi w:val="0"/>
        <w:adjustRightInd/>
        <w:snapToGrid/>
        <w:spacing w:line="560" w:lineRule="exact"/>
        <w:ind w:right="0" w:rightChars="0"/>
        <w:jc w:val="both"/>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45246695">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6EE4A144">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专项预算项目绩效评价报告范本</w:t>
      </w:r>
    </w:p>
    <w:p w14:paraId="3CADA438">
      <w:pPr>
        <w:pStyle w:val="36"/>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2B7DB1F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2E5FA1C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Times New Roman" w:hAnsi="Times New Roman" w:eastAsia="楷体_GB2312"/>
          <w:b/>
          <w:color w:val="auto"/>
          <w:sz w:val="32"/>
          <w:szCs w:val="32"/>
          <w:highlight w:val="none"/>
          <w:u w:val="none"/>
          <w:lang w:val="zh-CN"/>
        </w:rPr>
        <w:t>（一）设立背景及基本情况。</w:t>
      </w:r>
      <w:r>
        <w:rPr>
          <w:rFonts w:hint="eastAsia" w:ascii="Times New Roman" w:hAnsi="Times New Roman" w:eastAsia="仿宋_GB2312" w:cs="仿宋_GB2312"/>
          <w:b w:val="0"/>
          <w:bCs w:val="0"/>
          <w:kern w:val="0"/>
          <w:position w:val="0"/>
          <w:sz w:val="32"/>
          <w:szCs w:val="32"/>
          <w:highlight w:val="none"/>
          <w:lang w:val="en-US" w:eastAsia="zh-CN" w:bidi="ar-SA"/>
        </w:rPr>
        <w:t>项目设立原因及背景，</w:t>
      </w:r>
      <w:r>
        <w:rPr>
          <w:rFonts w:hint="eastAsia" w:ascii="Times New Roman" w:hAnsi="Times New Roman" w:eastAsia="仿宋_GB2312" w:cs="仿宋_GB2312"/>
          <w:b w:val="0"/>
          <w:bCs w:val="0"/>
          <w:kern w:val="0"/>
          <w:position w:val="0"/>
          <w:sz w:val="32"/>
          <w:szCs w:val="32"/>
          <w:highlight w:val="none"/>
          <w:lang w:val="zh-CN" w:eastAsia="zh-CN" w:bidi="ar-SA"/>
        </w:rPr>
        <w:t>项目立项、资金申报的依据，项目主要内容</w:t>
      </w:r>
      <w:r>
        <w:rPr>
          <w:rFonts w:hint="eastAsia" w:ascii="Times New Roman" w:hAnsi="Times New Roman"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主管部门职能</w:t>
      </w:r>
      <w:r>
        <w:rPr>
          <w:rFonts w:hint="eastAsia" w:ascii="Times New Roman" w:hAnsi="Times New Roman" w:eastAsia="仿宋_GB2312" w:cs="仿宋_GB2312"/>
          <w:color w:val="auto"/>
          <w:kern w:val="0"/>
          <w:sz w:val="32"/>
          <w:szCs w:val="32"/>
          <w:highlight w:val="none"/>
          <w:u w:val="none"/>
          <w:shd w:val="clear" w:color="auto" w:fill="FFFFFF"/>
          <w:lang w:val="zh-CN"/>
        </w:rPr>
        <w:t>。</w:t>
      </w:r>
    </w:p>
    <w:p w14:paraId="574ED3B3">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r>
        <w:rPr>
          <w:rFonts w:hint="eastAsia" w:ascii="Times New Roman" w:hAnsi="Times New Roman" w:eastAsia="仿宋_GB2312" w:cs="仿宋_GB2312"/>
          <w:b w:val="0"/>
          <w:bCs w:val="0"/>
          <w:kern w:val="0"/>
          <w:position w:val="0"/>
          <w:sz w:val="32"/>
          <w:szCs w:val="32"/>
          <w:highlight w:val="none"/>
          <w:lang w:val="en-US" w:eastAsia="zh-CN" w:bidi="ar-SA"/>
        </w:rPr>
        <w:t>项目资金</w:t>
      </w:r>
      <w:r>
        <w:rPr>
          <w:rFonts w:hint="eastAsia" w:ascii="Times New Roman" w:hAnsi="Times New Roman" w:eastAsia="仿宋_GB2312" w:cs="仿宋_GB2312"/>
          <w:b w:val="0"/>
          <w:bCs w:val="0"/>
          <w:kern w:val="0"/>
          <w:position w:val="0"/>
          <w:sz w:val="32"/>
          <w:szCs w:val="32"/>
          <w:highlight w:val="none"/>
          <w:lang w:val="zh-CN" w:eastAsia="zh-CN" w:bidi="ar-SA"/>
        </w:rPr>
        <w:t>管理办法制定情况，项目实施目的和主要工作任务，项目支持方向。</w:t>
      </w:r>
    </w:p>
    <w:p w14:paraId="4829FBE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r>
        <w:rPr>
          <w:rFonts w:hint="eastAsia" w:ascii="Times New Roman" w:hAnsi="Times New Roman" w:eastAsia="仿宋_GB2312" w:cs="仿宋_GB2312"/>
          <w:b w:val="0"/>
          <w:bCs w:val="0"/>
          <w:kern w:val="0"/>
          <w:position w:val="0"/>
          <w:sz w:val="32"/>
          <w:szCs w:val="32"/>
          <w:highlight w:val="none"/>
          <w:lang w:val="zh-CN" w:eastAsia="zh-CN" w:bidi="ar-SA"/>
        </w:rPr>
        <w:t>项目预算安排情况，项目资金分配原则及考虑因素，项目资金分配情况。</w:t>
      </w:r>
    </w:p>
    <w:p w14:paraId="4206948A">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（四）项目绩效目标设置。</w:t>
      </w:r>
      <w:r>
        <w:rPr>
          <w:rFonts w:hint="eastAsia" w:ascii="Times New Roman" w:hAnsi="Times New Roman" w:eastAsia="仿宋_GB2312" w:cs="仿宋_GB2312"/>
          <w:b w:val="0"/>
          <w:bCs w:val="0"/>
          <w:kern w:val="0"/>
          <w:position w:val="0"/>
          <w:sz w:val="32"/>
          <w:szCs w:val="32"/>
          <w:highlight w:val="none"/>
          <w:lang w:val="zh-CN" w:eastAsia="zh-CN" w:bidi="ar-SA"/>
        </w:rPr>
        <w:t>项目整体、区域和具体绩效目标设置情况，项目自评工作开展情况。</w:t>
      </w:r>
    </w:p>
    <w:p w14:paraId="6A436A3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2DE1CAC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（一）评价目的。</w:t>
      </w:r>
      <w:r>
        <w:rPr>
          <w:rFonts w:hint="eastAsia" w:ascii="Times New Roman" w:hAnsi="Times New Roman" w:eastAsia="仿宋_GB2312" w:cs="仿宋_GB2312"/>
          <w:b w:val="0"/>
          <w:bCs w:val="0"/>
          <w:kern w:val="0"/>
          <w:position w:val="0"/>
          <w:sz w:val="32"/>
          <w:szCs w:val="32"/>
          <w:highlight w:val="none"/>
          <w:lang w:val="zh-CN" w:eastAsia="zh-CN" w:bidi="ar-SA"/>
        </w:rPr>
        <w:t>通过项目绩效自评要实现的目的。</w:t>
      </w:r>
    </w:p>
    <w:p w14:paraId="2134EF5B">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（二）预设问题及评价重点。</w:t>
      </w:r>
      <w:r>
        <w:rPr>
          <w:rFonts w:hint="eastAsia" w:ascii="Times New Roman" w:hAnsi="Times New Roman" w:eastAsia="仿宋_GB2312" w:cs="仿宋_GB2312"/>
          <w:b w:val="0"/>
          <w:bCs w:val="0"/>
          <w:kern w:val="0"/>
          <w:position w:val="0"/>
          <w:sz w:val="32"/>
          <w:szCs w:val="32"/>
          <w:highlight w:val="none"/>
          <w:lang w:val="zh-CN" w:eastAsia="zh-CN" w:bidi="ar-SA"/>
        </w:rPr>
        <w:t>按照绩效评价指标体系，对资金支出使用全过程及其实施效果进行综合评价和判断。</w:t>
      </w:r>
    </w:p>
    <w:p w14:paraId="7CF9BD0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r>
        <w:rPr>
          <w:rFonts w:hint="eastAsia" w:ascii="Times New Roman" w:hAnsi="Times New Roman" w:eastAsia="仿宋_GB2312" w:cs="仿宋_GB2312"/>
          <w:b w:val="0"/>
          <w:color w:val="auto"/>
          <w:kern w:val="0"/>
          <w:sz w:val="32"/>
          <w:szCs w:val="32"/>
          <w:highlight w:val="none"/>
          <w:u w:val="none"/>
          <w:lang w:val="zh-CN"/>
        </w:rPr>
        <w:t>项目绩效自评所抽样点位情况。每个专项预算项目应选取专项资金分配涉及市县总数的20%、总计不超过20个的市县点位进行实地踏勘，且点位清单应作为自评附表。</w:t>
      </w:r>
    </w:p>
    <w:p w14:paraId="3D1658C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（四）评价方法。</w:t>
      </w:r>
      <w:r>
        <w:rPr>
          <w:rFonts w:hint="eastAsia" w:ascii="Times New Roman" w:hAnsi="Times New Roman" w:eastAsia="仿宋_GB2312" w:cs="仿宋_GB2312"/>
          <w:b w:val="0"/>
          <w:bCs w:val="0"/>
          <w:kern w:val="0"/>
          <w:position w:val="0"/>
          <w:sz w:val="32"/>
          <w:szCs w:val="32"/>
          <w:highlight w:val="none"/>
          <w:lang w:val="zh-CN" w:eastAsia="zh-CN" w:bidi="ar-SA"/>
        </w:rPr>
        <w:t>根据项目情况和评价重点，用来收集相关材料和开展具体评价的方法。包括：采用成本效益分析法、标杆管理法、案卷研究法、单位自评法、实地勘察法、问卷调查法、座谈调研法等多种方法。</w:t>
      </w:r>
    </w:p>
    <w:p w14:paraId="6A59240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Cs/>
          <w:lang w:eastAsia="zh-CN"/>
        </w:rPr>
      </w:pPr>
      <w:r>
        <w:rPr>
          <w:rFonts w:hint="eastAsia" w:ascii="Times New Roman" w:hAnsi="Times New Roman" w:eastAsia="楷体_GB2312"/>
          <w:b/>
          <w:color w:val="auto"/>
          <w:sz w:val="32"/>
          <w:szCs w:val="32"/>
          <w:highlight w:val="none"/>
          <w:u w:val="none"/>
          <w:lang w:val="zh-CN"/>
        </w:rPr>
        <w:t>（五）评价组织。</w:t>
      </w:r>
      <w:r>
        <w:rPr>
          <w:rFonts w:hint="eastAsia" w:ascii="Times New Roman" w:hAnsi="Times New Roman" w:eastAsia="仿宋_GB2312" w:cs="仿宋_GB2312"/>
          <w:b w:val="0"/>
          <w:bCs w:val="0"/>
          <w:kern w:val="0"/>
          <w:position w:val="0"/>
          <w:sz w:val="32"/>
          <w:szCs w:val="32"/>
          <w:highlight w:val="none"/>
          <w:lang w:val="zh-CN" w:eastAsia="zh-CN" w:bidi="ar-SA"/>
        </w:rPr>
        <w:t>评价组人员构成和职责分工。</w:t>
      </w:r>
    </w:p>
    <w:p w14:paraId="7F2C0CB4">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3F5A567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14:paraId="0BC6553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10CDEA5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项目决策。围绕决策程序、规划论证、资金投向进行绩效分析。</w:t>
      </w:r>
    </w:p>
    <w:p w14:paraId="78ECD42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项目管理。围绕制度办法、分配管理、绩效监管进行绩效分析。</w:t>
      </w:r>
    </w:p>
    <w:p w14:paraId="450A1DE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r>
        <w:rPr>
          <w:rFonts w:hint="eastAsia" w:ascii="Times New Roman" w:hAnsi="Times New Roman" w:eastAsia="仿宋_GB2312" w:cs="仿宋_GB2312"/>
          <w:b w:val="0"/>
          <w:bCs w:val="0"/>
          <w:kern w:val="0"/>
          <w:position w:val="0"/>
          <w:sz w:val="32"/>
          <w:szCs w:val="32"/>
          <w:highlight w:val="none"/>
          <w:lang w:val="zh-CN" w:eastAsia="zh-CN" w:bidi="ar-SA"/>
        </w:rPr>
        <w:t>围绕预算执行、资金使用进行绩效分析。</w:t>
      </w:r>
    </w:p>
    <w:p w14:paraId="4043B33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4.项目结果。围绕</w:t>
      </w:r>
      <w:r>
        <w:rPr>
          <w:rFonts w:hint="eastAsia" w:ascii="Times New Roman" w:hAnsi="Times New Roman" w:eastAsia="仿宋_GB2312" w:cs="仿宋_GB2312"/>
          <w:b w:val="0"/>
          <w:bCs w:val="0"/>
          <w:kern w:val="0"/>
          <w:position w:val="0"/>
          <w:sz w:val="32"/>
          <w:szCs w:val="32"/>
          <w:highlight w:val="none"/>
          <w:lang w:val="zh-CN" w:eastAsia="zh-CN" w:bidi="ar-SA"/>
        </w:rPr>
        <w:t>目标完成、完成时效进行绩效分析。</w:t>
      </w:r>
    </w:p>
    <w:p w14:paraId="72749B9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en-US" w:eastAsia="zh-CN" w:bidi="ar-SA"/>
        </w:rPr>
        <w:t>专项预算项目资金支持对象选择所属指标进行绩效分析。支持对象</w:t>
      </w:r>
      <w:r>
        <w:rPr>
          <w:rFonts w:hint="eastAsia" w:ascii="Times New Roman" w:hAnsi="Times New Roman" w:eastAsia="仿宋_GB2312" w:cs="仿宋_GB2312"/>
          <w:b w:val="0"/>
          <w:bCs w:val="0"/>
          <w:kern w:val="0"/>
          <w:position w:val="0"/>
          <w:sz w:val="32"/>
          <w:szCs w:val="32"/>
          <w:highlight w:val="none"/>
          <w:lang w:val="zh-CN" w:eastAsia="zh-CN" w:bidi="ar-SA"/>
        </w:rPr>
        <w:t>包括产业发展、民生保障、基础设施、行政运转等方面。</w:t>
      </w:r>
    </w:p>
    <w:p w14:paraId="0306001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1.产业发展。围绕符合性、成长性、经济性进行绩效分析。</w:t>
      </w:r>
    </w:p>
    <w:p w14:paraId="2C6C57E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w:t>
      </w:r>
      <w:r>
        <w:rPr>
          <w:rFonts w:hint="eastAsia" w:ascii="Times New Roman" w:hAnsi="Times New Roman" w:eastAsia="仿宋_GB2312" w:cs="仿宋_GB2312"/>
          <w:b w:val="0"/>
          <w:bCs w:val="0"/>
          <w:kern w:val="0"/>
          <w:position w:val="0"/>
          <w:sz w:val="32"/>
          <w:szCs w:val="32"/>
          <w:highlight w:val="none"/>
          <w:lang w:val="en-US" w:eastAsia="zh-CN" w:bidi="ar-SA"/>
        </w:rPr>
        <w:t>围绕区域均衡性、对象精准性、标准合理性、群众满意度进行绩效分析。</w:t>
      </w:r>
    </w:p>
    <w:p w14:paraId="0D0E3A1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3.基础设施。在建项目围绕工程进度和资金拨付进行绩效分析；建成项目围绕项目验收、功能实现、后续管护进行</w:t>
      </w:r>
      <w:r>
        <w:rPr>
          <w:rFonts w:hint="eastAsia" w:ascii="Times New Roman" w:hAnsi="Times New Roman" w:eastAsia="仿宋_GB2312" w:cs="仿宋_GB2312"/>
          <w:b w:val="0"/>
          <w:bCs w:val="0"/>
          <w:kern w:val="0"/>
          <w:position w:val="0"/>
          <w:sz w:val="32"/>
          <w:szCs w:val="32"/>
          <w:highlight w:val="none"/>
          <w:lang w:val="zh-CN" w:eastAsia="zh-CN" w:bidi="ar-SA"/>
        </w:rPr>
        <w:t>绩效分析。</w:t>
      </w:r>
    </w:p>
    <w:p w14:paraId="3F219A3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行政运转。围绕用途合规性、程序合规性、标准合规性进行绩效分析。</w:t>
      </w:r>
    </w:p>
    <w:p w14:paraId="6F8BDCB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根据项目个性自行设定部分指标，反映该项指标执行完成情况。</w:t>
      </w:r>
    </w:p>
    <w:p w14:paraId="7A947BB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48A58EB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简要阐述专项预算项目绩效自评总体结论，包含评价总分、</w:t>
      </w:r>
      <w:r>
        <w:rPr>
          <w:rFonts w:hint="eastAsia" w:ascii="Times New Roman" w:hAnsi="Times New Roman" w:eastAsia="仿宋_GB2312" w:cs="仿宋_GB2312"/>
          <w:b w:val="0"/>
          <w:bCs w:val="0"/>
          <w:kern w:val="0"/>
          <w:position w:val="0"/>
          <w:sz w:val="32"/>
          <w:szCs w:val="32"/>
          <w:highlight w:val="none"/>
          <w:lang w:val="zh-CN" w:eastAsia="zh-CN" w:bidi="ar-SA"/>
        </w:rPr>
        <w:t>项目实施情况。</w:t>
      </w:r>
    </w:p>
    <w:p w14:paraId="7CC5DF9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0413D36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简要阐述专项预算项目绩效自评发现的主要问题。</w:t>
      </w:r>
    </w:p>
    <w:p w14:paraId="5444D24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3DC14C0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简要阐述专项预算项目在</w:t>
      </w:r>
      <w:r>
        <w:rPr>
          <w:rFonts w:hint="eastAsia" w:ascii="Times New Roman" w:hAnsi="Times New Roman" w:eastAsia="仿宋_GB2312" w:cs="仿宋_GB2312"/>
          <w:b w:val="0"/>
          <w:bCs w:val="0"/>
          <w:kern w:val="0"/>
          <w:position w:val="0"/>
          <w:sz w:val="32"/>
          <w:szCs w:val="32"/>
          <w:highlight w:val="none"/>
          <w:lang w:val="en" w:eastAsia="zh-CN" w:bidi="ar-SA"/>
        </w:rPr>
        <w:t>预算安排、完善政策、改进管理等方面的</w:t>
      </w:r>
      <w:r>
        <w:rPr>
          <w:rFonts w:hint="eastAsia" w:ascii="Times New Roman" w:hAnsi="Times New Roman" w:eastAsia="仿宋_GB2312" w:cs="仿宋_GB2312"/>
          <w:b w:val="0"/>
          <w:bCs w:val="0"/>
          <w:kern w:val="0"/>
          <w:position w:val="0"/>
          <w:sz w:val="32"/>
          <w:szCs w:val="32"/>
          <w:highlight w:val="none"/>
          <w:lang w:val="en-US" w:eastAsia="zh-CN" w:bidi="ar-SA"/>
        </w:rPr>
        <w:t>措施</w:t>
      </w:r>
      <w:r>
        <w:rPr>
          <w:rFonts w:hint="eastAsia" w:ascii="Times New Roman" w:hAnsi="Times New Roman" w:eastAsia="仿宋_GB2312" w:cs="仿宋_GB2312"/>
          <w:b w:val="0"/>
          <w:bCs w:val="0"/>
          <w:kern w:val="0"/>
          <w:position w:val="0"/>
          <w:sz w:val="32"/>
          <w:szCs w:val="32"/>
          <w:highlight w:val="none"/>
          <w:lang w:val="en" w:eastAsia="zh-CN" w:bidi="ar-SA"/>
        </w:rPr>
        <w:t>建议，其中</w:t>
      </w:r>
      <w:r>
        <w:rPr>
          <w:rFonts w:hint="eastAsia" w:ascii="Times New Roman" w:hAnsi="Times New Roman" w:eastAsia="仿宋_GB2312" w:cs="仿宋_GB2312"/>
          <w:b w:val="0"/>
          <w:bCs w:val="0"/>
          <w:kern w:val="0"/>
          <w:position w:val="0"/>
          <w:sz w:val="32"/>
          <w:szCs w:val="32"/>
          <w:highlight w:val="none"/>
          <w:lang w:val="en-US" w:eastAsia="zh-CN" w:bidi="ar-SA"/>
        </w:rPr>
        <w:t>必须对应评价发现的主要问题一一提出措施建议。</w:t>
      </w:r>
    </w:p>
    <w:p w14:paraId="7877063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w:t>
      </w:r>
      <w:r>
        <w:rPr>
          <w:rFonts w:hint="eastAsia" w:eastAsia="仿宋_GB2312" w:cs="仿宋_GB2312"/>
          <w:b w:val="0"/>
          <w:bCs w:val="0"/>
          <w:kern w:val="0"/>
          <w:position w:val="0"/>
          <w:sz w:val="32"/>
          <w:szCs w:val="32"/>
          <w:highlight w:val="none"/>
          <w:lang w:val="en-US" w:eastAsia="zh-CN" w:bidi="ar-SA"/>
        </w:rPr>
        <w:t>注：</w:t>
      </w:r>
      <w:r>
        <w:rPr>
          <w:rFonts w:hint="eastAsia" w:ascii="Times New Roman" w:hAnsi="Times New Roman" w:eastAsia="仿宋_GB2312" w:cs="仿宋_GB2312"/>
          <w:b w:val="0"/>
          <w:bCs w:val="0"/>
          <w:kern w:val="0"/>
          <w:position w:val="0"/>
          <w:sz w:val="32"/>
          <w:szCs w:val="32"/>
          <w:highlight w:val="none"/>
          <w:lang w:val="en-US" w:eastAsia="zh-CN" w:bidi="ar-SA"/>
        </w:rPr>
        <w:t>以上绩效自评报告，除涉密敏感内容外，原则上都应予以公开）</w:t>
      </w:r>
    </w:p>
    <w:p w14:paraId="0DCDE48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F4C687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2532937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7"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14FD7983">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46"/>
      <w:bookmarkEnd w:id="47"/>
      <w:bookmarkStart w:id="48" w:name="_Toc15396619"/>
    </w:p>
    <w:p w14:paraId="07D6956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2AE693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14:paraId="319A8C5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14:paraId="56F3D68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14:paraId="7E7224D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14:paraId="0640C7C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p>
    <w:p w14:paraId="57A3BCD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14:paraId="5FC0EB8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14:paraId="21119E6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14:paraId="498C21E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14:paraId="6389DC1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p>
    <w:p w14:paraId="49C3BEC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5025E9A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p>
    <w:p w14:paraId="6F8D83E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p>
    <w:p w14:paraId="5D88C38B">
      <w:pPr>
        <w:rPr>
          <w:rFonts w:hint="eastAsia" w:ascii="Times New Roman" w:hAnsi="Times New Roman"/>
          <w:lang w:eastAsia="zh-CN"/>
        </w:rPr>
      </w:pPr>
    </w:p>
    <w:sectPr>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874C44-808B-4953-B952-3705ECCF73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66F3C4F7-C2EB-4341-A69B-7B782A07E02D}"/>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2510D182-B39E-4C8A-8FB1-56189D8BB3E9}"/>
  </w:font>
  <w:font w:name="??">
    <w:altName w:val="Segoe Print"/>
    <w:panose1 w:val="00000000000000000000"/>
    <w:charset w:val="00"/>
    <w:family w:val="roman"/>
    <w:pitch w:val="default"/>
    <w:sig w:usb0="00000000" w:usb1="00000000" w:usb2="00000000" w:usb3="00000000" w:csb0="00000000" w:csb1="00000000"/>
  </w:font>
  <w:font w:name="汉仪仿宋S">
    <w:altName w:val="仿宋"/>
    <w:panose1 w:val="00020600040101000101"/>
    <w:charset w:val="86"/>
    <w:family w:val="auto"/>
    <w:pitch w:val="default"/>
    <w:sig w:usb0="00000000" w:usb1="00000000" w:usb2="00000016" w:usb3="00000000" w:csb0="0004009F" w:csb1="00000000"/>
  </w:font>
  <w:font w:name="方正仿宋简体">
    <w:altName w:val="微软雅黑"/>
    <w:panose1 w:val="02000000000000000000"/>
    <w:charset w:val="00"/>
    <w:family w:val="auto"/>
    <w:pitch w:val="default"/>
    <w:sig w:usb0="00000000" w:usb1="00000000" w:usb2="00000012"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76AB3B6A-BC54-4317-A172-CBF718E0B635}"/>
  </w:font>
  <w:font w:name="楷体">
    <w:panose1 w:val="02010609060101010101"/>
    <w:charset w:val="86"/>
    <w:family w:val="auto"/>
    <w:pitch w:val="default"/>
    <w:sig w:usb0="800002BF" w:usb1="38CF7CFA" w:usb2="00000016" w:usb3="00000000" w:csb0="00040001" w:csb1="00000000"/>
    <w:embedRegular r:id="rId5" w:fontKey="{C3803ECB-6ED6-4323-B886-56755CB41AC6}"/>
  </w:font>
  <w:font w:name="楷体_GB2312">
    <w:altName w:val="楷体"/>
    <w:panose1 w:val="02010609030101010101"/>
    <w:charset w:val="86"/>
    <w:family w:val="auto"/>
    <w:pitch w:val="default"/>
    <w:sig w:usb0="00000000" w:usb1="00000000" w:usb2="00000000" w:usb3="00000000" w:csb0="00040000" w:csb1="00000000"/>
    <w:embedRegular r:id="rId6" w:fontKey="{1FF38162-19A5-49EB-9007-833EE235D90F}"/>
  </w:font>
  <w:font w:name="方正楷体_GBK">
    <w:altName w:val="微软雅黑"/>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embedRegular r:id="rId7" w:fontKey="{17EA7445-8023-4317-A83F-8A2FD047AB32}"/>
  </w:font>
  <w:font w:name="微软雅黑">
    <w:panose1 w:val="020B0503020204020204"/>
    <w:charset w:val="86"/>
    <w:family w:val="auto"/>
    <w:pitch w:val="default"/>
    <w:sig w:usb0="80000287" w:usb1="2ACF3C50" w:usb2="00000016" w:usb3="00000000" w:csb0="0004001F" w:csb1="00000000"/>
    <w:embedRegular r:id="rId8" w:fontKey="{705CEA2F-2106-4092-BBAE-28E5609AFA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45102">
    <w:pPr>
      <w:pStyle w:val="11"/>
      <w:jc w:val="center"/>
    </w:pPr>
  </w:p>
  <w:p w14:paraId="21B9627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67ADC">
    <w:pPr>
      <w:pStyle w:val="11"/>
      <w:jc w:val="center"/>
    </w:pPr>
  </w:p>
  <w:p w14:paraId="0F3DA827">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C979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D9547">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7D6A4"/>
    <w:multiLevelType w:val="singleLevel"/>
    <w:tmpl w:val="FCD7D6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4934A97"/>
    <w:rsid w:val="061816F7"/>
    <w:rsid w:val="061E35DE"/>
    <w:rsid w:val="06383B48"/>
    <w:rsid w:val="066E0107"/>
    <w:rsid w:val="06AE08BF"/>
    <w:rsid w:val="07996F6E"/>
    <w:rsid w:val="07DFD8BA"/>
    <w:rsid w:val="089F7EAE"/>
    <w:rsid w:val="09867E8F"/>
    <w:rsid w:val="0A2032A3"/>
    <w:rsid w:val="0BCD6AE0"/>
    <w:rsid w:val="0CA8290A"/>
    <w:rsid w:val="0D35B1ED"/>
    <w:rsid w:val="0E254B6B"/>
    <w:rsid w:val="0E2826F4"/>
    <w:rsid w:val="0EB775D4"/>
    <w:rsid w:val="0F98263C"/>
    <w:rsid w:val="101860EC"/>
    <w:rsid w:val="101F47CC"/>
    <w:rsid w:val="103C4234"/>
    <w:rsid w:val="10C055FF"/>
    <w:rsid w:val="11694EBD"/>
    <w:rsid w:val="11772AA4"/>
    <w:rsid w:val="118107EC"/>
    <w:rsid w:val="12B502CE"/>
    <w:rsid w:val="12E24EE2"/>
    <w:rsid w:val="13D50BC4"/>
    <w:rsid w:val="141D59F3"/>
    <w:rsid w:val="14B17F78"/>
    <w:rsid w:val="165E0673"/>
    <w:rsid w:val="16B831D5"/>
    <w:rsid w:val="16BB723D"/>
    <w:rsid w:val="17911BE7"/>
    <w:rsid w:val="17E50567"/>
    <w:rsid w:val="186504BB"/>
    <w:rsid w:val="19A445FC"/>
    <w:rsid w:val="1B293607"/>
    <w:rsid w:val="1BE8440E"/>
    <w:rsid w:val="1C36422E"/>
    <w:rsid w:val="1D155CEE"/>
    <w:rsid w:val="1D1638FE"/>
    <w:rsid w:val="1DFB128B"/>
    <w:rsid w:val="1E312DEB"/>
    <w:rsid w:val="1E4A3FC0"/>
    <w:rsid w:val="1E740ACF"/>
    <w:rsid w:val="1FF35744"/>
    <w:rsid w:val="1FF6BC77"/>
    <w:rsid w:val="20801F1B"/>
    <w:rsid w:val="215C64E4"/>
    <w:rsid w:val="2186353C"/>
    <w:rsid w:val="23860B96"/>
    <w:rsid w:val="240371BF"/>
    <w:rsid w:val="244F3473"/>
    <w:rsid w:val="24C97D99"/>
    <w:rsid w:val="25096983"/>
    <w:rsid w:val="25A718F0"/>
    <w:rsid w:val="25BB59F6"/>
    <w:rsid w:val="25E42F4C"/>
    <w:rsid w:val="260F557C"/>
    <w:rsid w:val="26970054"/>
    <w:rsid w:val="26F33A6D"/>
    <w:rsid w:val="27800A53"/>
    <w:rsid w:val="281408E2"/>
    <w:rsid w:val="28575C58"/>
    <w:rsid w:val="289C7B0E"/>
    <w:rsid w:val="29FD04D3"/>
    <w:rsid w:val="2A8B7E3A"/>
    <w:rsid w:val="2BB1567F"/>
    <w:rsid w:val="2BFF7BC6"/>
    <w:rsid w:val="2C640943"/>
    <w:rsid w:val="2C8A61B5"/>
    <w:rsid w:val="2DF04E50"/>
    <w:rsid w:val="2E586DFA"/>
    <w:rsid w:val="2F040D46"/>
    <w:rsid w:val="2F6B035B"/>
    <w:rsid w:val="2FAE5751"/>
    <w:rsid w:val="2FB1A395"/>
    <w:rsid w:val="2FD9A7D8"/>
    <w:rsid w:val="2FDBF714"/>
    <w:rsid w:val="30AB6865"/>
    <w:rsid w:val="31102E48"/>
    <w:rsid w:val="31374878"/>
    <w:rsid w:val="319F7F4E"/>
    <w:rsid w:val="32BD1EF1"/>
    <w:rsid w:val="3304709D"/>
    <w:rsid w:val="332B21BB"/>
    <w:rsid w:val="33A773CB"/>
    <w:rsid w:val="349D6851"/>
    <w:rsid w:val="354632DC"/>
    <w:rsid w:val="36AA5135"/>
    <w:rsid w:val="36BE0DA7"/>
    <w:rsid w:val="36C3270A"/>
    <w:rsid w:val="376B6AA6"/>
    <w:rsid w:val="376D39B2"/>
    <w:rsid w:val="37A8202C"/>
    <w:rsid w:val="37E16F03"/>
    <w:rsid w:val="37F53A3B"/>
    <w:rsid w:val="389B6C89"/>
    <w:rsid w:val="38D469F0"/>
    <w:rsid w:val="39627CCD"/>
    <w:rsid w:val="397BAF1F"/>
    <w:rsid w:val="39974106"/>
    <w:rsid w:val="3AB79AF3"/>
    <w:rsid w:val="3AE834C0"/>
    <w:rsid w:val="3B7EF35A"/>
    <w:rsid w:val="3B9FDB6C"/>
    <w:rsid w:val="3BF53366"/>
    <w:rsid w:val="3BF5BC2F"/>
    <w:rsid w:val="3CB7686D"/>
    <w:rsid w:val="3CEBA265"/>
    <w:rsid w:val="3D98207C"/>
    <w:rsid w:val="3DEE7CF3"/>
    <w:rsid w:val="3E740A63"/>
    <w:rsid w:val="3E78745D"/>
    <w:rsid w:val="3EE17838"/>
    <w:rsid w:val="3F55381A"/>
    <w:rsid w:val="3F7F7599"/>
    <w:rsid w:val="3F9115F7"/>
    <w:rsid w:val="3FF4CAE0"/>
    <w:rsid w:val="3FF7B227"/>
    <w:rsid w:val="40BE466E"/>
    <w:rsid w:val="44E268DA"/>
    <w:rsid w:val="450D13D7"/>
    <w:rsid w:val="45506656"/>
    <w:rsid w:val="46EE732F"/>
    <w:rsid w:val="473342E2"/>
    <w:rsid w:val="486A6C7A"/>
    <w:rsid w:val="48DD0CAA"/>
    <w:rsid w:val="4924528A"/>
    <w:rsid w:val="496833C9"/>
    <w:rsid w:val="49900B72"/>
    <w:rsid w:val="4A627F82"/>
    <w:rsid w:val="4B0E749A"/>
    <w:rsid w:val="4B2477C4"/>
    <w:rsid w:val="4B4F25DA"/>
    <w:rsid w:val="4BE068DB"/>
    <w:rsid w:val="4C52210E"/>
    <w:rsid w:val="4D577224"/>
    <w:rsid w:val="4DBF1CEB"/>
    <w:rsid w:val="4DF0007C"/>
    <w:rsid w:val="4EAB630A"/>
    <w:rsid w:val="4ECE2238"/>
    <w:rsid w:val="4F334479"/>
    <w:rsid w:val="4F6932A9"/>
    <w:rsid w:val="4F833267"/>
    <w:rsid w:val="4FA233AD"/>
    <w:rsid w:val="4FE9BD67"/>
    <w:rsid w:val="4FFB052F"/>
    <w:rsid w:val="50593A6B"/>
    <w:rsid w:val="537E6D0A"/>
    <w:rsid w:val="5394300C"/>
    <w:rsid w:val="53F74C96"/>
    <w:rsid w:val="55170BA8"/>
    <w:rsid w:val="553218C9"/>
    <w:rsid w:val="567E1AA5"/>
    <w:rsid w:val="56E47B74"/>
    <w:rsid w:val="57175D52"/>
    <w:rsid w:val="57BD3DD4"/>
    <w:rsid w:val="57C540DC"/>
    <w:rsid w:val="58CD149A"/>
    <w:rsid w:val="59B461B6"/>
    <w:rsid w:val="5A2450EA"/>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0123C37"/>
    <w:rsid w:val="60C2565D"/>
    <w:rsid w:val="61B256D1"/>
    <w:rsid w:val="62BF3928"/>
    <w:rsid w:val="63B3701E"/>
    <w:rsid w:val="647F5392"/>
    <w:rsid w:val="65E66580"/>
    <w:rsid w:val="664B1D71"/>
    <w:rsid w:val="664B4E8E"/>
    <w:rsid w:val="67277B67"/>
    <w:rsid w:val="67AA3209"/>
    <w:rsid w:val="67D55C76"/>
    <w:rsid w:val="698D0931"/>
    <w:rsid w:val="6A7FE5F3"/>
    <w:rsid w:val="6B053271"/>
    <w:rsid w:val="6BDD78B3"/>
    <w:rsid w:val="6C4A05C8"/>
    <w:rsid w:val="6C8742B8"/>
    <w:rsid w:val="6D1F7993"/>
    <w:rsid w:val="6D390A55"/>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F353BF"/>
    <w:rsid w:val="712A28F1"/>
    <w:rsid w:val="715C0E4B"/>
    <w:rsid w:val="71992E7C"/>
    <w:rsid w:val="71E2790D"/>
    <w:rsid w:val="72233669"/>
    <w:rsid w:val="72734D90"/>
    <w:rsid w:val="73160E6D"/>
    <w:rsid w:val="7332FE48"/>
    <w:rsid w:val="73AB61DA"/>
    <w:rsid w:val="73AD73D5"/>
    <w:rsid w:val="73B6EB34"/>
    <w:rsid w:val="73FA497D"/>
    <w:rsid w:val="744731E5"/>
    <w:rsid w:val="74BBD01D"/>
    <w:rsid w:val="74ED5379"/>
    <w:rsid w:val="7544268D"/>
    <w:rsid w:val="75DEEEC2"/>
    <w:rsid w:val="75E32345"/>
    <w:rsid w:val="768371E5"/>
    <w:rsid w:val="76E3355F"/>
    <w:rsid w:val="76FF5125"/>
    <w:rsid w:val="776F6FFA"/>
    <w:rsid w:val="778769C8"/>
    <w:rsid w:val="77A75DCA"/>
    <w:rsid w:val="77DC22F5"/>
    <w:rsid w:val="783E271A"/>
    <w:rsid w:val="784D3606"/>
    <w:rsid w:val="78616DE9"/>
    <w:rsid w:val="78E875D7"/>
    <w:rsid w:val="79086DAD"/>
    <w:rsid w:val="79D7FD79"/>
    <w:rsid w:val="79EE5BA4"/>
    <w:rsid w:val="7A894339"/>
    <w:rsid w:val="7AD284E8"/>
    <w:rsid w:val="7AFF7572"/>
    <w:rsid w:val="7B136D89"/>
    <w:rsid w:val="7B31720F"/>
    <w:rsid w:val="7B6C7DFB"/>
    <w:rsid w:val="7B871FFE"/>
    <w:rsid w:val="7BBFBED0"/>
    <w:rsid w:val="7BC3E394"/>
    <w:rsid w:val="7C1A4147"/>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9935D5"/>
    <w:rsid w:val="7FA30C79"/>
    <w:rsid w:val="7FA79C44"/>
    <w:rsid w:val="7FAF8ABF"/>
    <w:rsid w:val="7FB7269E"/>
    <w:rsid w:val="7FC96657"/>
    <w:rsid w:val="7FDA9588"/>
    <w:rsid w:val="7FDF220F"/>
    <w:rsid w:val="7FED5A9B"/>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C7B7CF"/>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5"/>
    <w:basedOn w:val="1"/>
    <w:next w:val="1"/>
    <w:qFormat/>
    <w:uiPriority w:val="0"/>
    <w:pPr>
      <w:ind w:left="1680" w:leftChars="800"/>
    </w:pPr>
    <w:rPr>
      <w:rFonts w:ascii="Times New Roman" w:hAnsi="Times New Roman"/>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7"/>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semiHidden/>
    <w:unhideWhenUsed/>
    <w:qFormat/>
    <w:uiPriority w:val="99"/>
    <w:rPr>
      <w:sz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常用样式（方正仿宋简）"/>
    <w:basedOn w:val="1"/>
    <w:next w:val="1"/>
    <w:qFormat/>
    <w:uiPriority w:val="0"/>
    <w:pPr>
      <w:spacing w:line="560" w:lineRule="exact"/>
      <w:ind w:firstLine="640" w:firstLineChars="200"/>
    </w:pPr>
    <w:rPr>
      <w:rFonts w:eastAsia="方正仿宋简体"/>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3"/>
    <customShpInfo spid="_x0000_s1034"/>
    <customShpInfo spid="_x0000_s1035"/>
    <customShpInfo spid="_x0000_s103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8990</Words>
  <Characters>9563</Characters>
  <Lines>61</Lines>
  <Paragraphs>17</Paragraphs>
  <TotalTime>15</TotalTime>
  <ScaleCrop>false</ScaleCrop>
  <LinksUpToDate>false</LinksUpToDate>
  <CharactersWithSpaces>9614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2020-08-10T01:49:00Z</dcterms:created>
  <dc:creator>曹颖</dc:creator>
  <cp:lastModifiedBy>LuLu酱～</cp:lastModifiedBy>
  <cp:lastPrinted>2025-08-07T09:34:00Z</cp:lastPrinted>
  <dcterms:modified xsi:type="dcterms:W3CDTF">2025-08-19T06:58:10Z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1F504D1EEF064BA094817A3BE8724EE5</vt:lpwstr>
  </property>
  <property fmtid="{D5CDD505-2E9C-101B-9397-08002B2CF9AE}" pid="4" name="KSOTemplateDocerSaveRecord">
    <vt:lpwstr>eyJoZGlkIjoiMzEwNTM5NzYwMDRjMzkwZTVkZjY2ODkwMGIxNGU0OTUiLCJ1c2VySWQiOiI0MTE0OTg3NjUifQ==</vt:lpwstr>
  </property>
</Properties>
</file>